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4BD1" w14:textId="77777777" w:rsidR="00112A30" w:rsidRDefault="00112A30" w:rsidP="00112A30">
      <w:pPr>
        <w:ind w:left="2268" w:hanging="2268"/>
        <w:rPr>
          <w:rFonts w:ascii="Arial" w:hAnsi="Arial" w:cs="Arial"/>
          <w:b/>
        </w:rPr>
      </w:pPr>
      <w:bookmarkStart w:id="0" w:name="Mottager"/>
      <w:bookmarkEnd w:id="0"/>
      <w:r>
        <w:rPr>
          <w:rFonts w:ascii="Arial" w:hAnsi="Arial" w:cs="Arial"/>
          <w:b/>
        </w:rPr>
        <w:t>ATHENS 2002 PLR – WAR BLUE CARD – ANCILLARY COVER</w:t>
      </w:r>
    </w:p>
    <w:p w14:paraId="74083B1C" w14:textId="77777777" w:rsidR="00112A30" w:rsidRPr="001C450D" w:rsidRDefault="00112A30" w:rsidP="00112A30">
      <w:pPr>
        <w:ind w:left="2268" w:hanging="2268"/>
        <w:rPr>
          <w:rFonts w:ascii="Arial" w:hAnsi="Arial" w:cs="Arial"/>
          <w:b/>
          <w:sz w:val="28"/>
          <w:szCs w:val="28"/>
        </w:rPr>
      </w:pPr>
      <w:r w:rsidRPr="001C450D">
        <w:rPr>
          <w:rFonts w:ascii="Arial" w:hAnsi="Arial" w:cs="Arial"/>
          <w:b/>
          <w:sz w:val="28"/>
          <w:szCs w:val="28"/>
        </w:rPr>
        <w:t>TERMS &amp; CONDITIONS</w:t>
      </w:r>
    </w:p>
    <w:p w14:paraId="7AD0851F" w14:textId="77777777" w:rsidR="00112A30" w:rsidRPr="001C450D" w:rsidRDefault="00112A30" w:rsidP="00112A30">
      <w:pPr>
        <w:ind w:left="2268" w:hanging="2268"/>
        <w:rPr>
          <w:rFonts w:ascii="Arial" w:hAnsi="Arial" w:cs="Arial"/>
        </w:rPr>
      </w:pPr>
    </w:p>
    <w:p w14:paraId="2C900274" w14:textId="77777777" w:rsidR="00112A30" w:rsidRPr="001C450D" w:rsidRDefault="00112A30" w:rsidP="00112A30">
      <w:pPr>
        <w:tabs>
          <w:tab w:val="left" w:pos="-1134"/>
          <w:tab w:val="left" w:pos="567"/>
          <w:tab w:val="left" w:pos="6912"/>
          <w:tab w:val="left" w:pos="8064"/>
          <w:tab w:val="left" w:pos="9216"/>
          <w:tab w:val="left" w:pos="10368"/>
        </w:tabs>
        <w:rPr>
          <w:rFonts w:ascii="Arial" w:hAnsi="Arial" w:cs="Arial"/>
          <w:b/>
          <w:snapToGrid w:val="0"/>
        </w:rPr>
      </w:pPr>
      <w:r w:rsidRPr="001C450D">
        <w:rPr>
          <w:rFonts w:ascii="Arial" w:hAnsi="Arial" w:cs="Arial"/>
          <w:b/>
          <w:snapToGrid w:val="0"/>
        </w:rPr>
        <w:t>1.</w:t>
      </w:r>
      <w:r w:rsidRPr="001C450D">
        <w:rPr>
          <w:rFonts w:ascii="Arial" w:hAnsi="Arial" w:cs="Arial"/>
          <w:b/>
          <w:snapToGrid w:val="0"/>
        </w:rPr>
        <w:tab/>
        <w:t>Cover</w:t>
      </w:r>
    </w:p>
    <w:p w14:paraId="2BBAF049" w14:textId="77777777" w:rsidR="00112A30" w:rsidRPr="001C450D" w:rsidRDefault="00112A30" w:rsidP="00112A30">
      <w:pPr>
        <w:tabs>
          <w:tab w:val="left" w:pos="2880"/>
          <w:tab w:val="left" w:pos="3840"/>
          <w:tab w:val="left" w:pos="4800"/>
          <w:tab w:val="left" w:pos="5760"/>
          <w:tab w:val="left" w:pos="6840"/>
          <w:tab w:val="left" w:pos="7680"/>
          <w:tab w:val="left" w:pos="8640"/>
        </w:tabs>
        <w:ind w:left="567" w:hanging="567"/>
        <w:rPr>
          <w:rFonts w:ascii="Arial" w:hAnsi="Arial" w:cs="Arial"/>
          <w:snapToGrid w:val="0"/>
        </w:rPr>
      </w:pPr>
      <w:r w:rsidRPr="001C450D">
        <w:rPr>
          <w:rFonts w:ascii="Arial" w:hAnsi="Arial" w:cs="Arial"/>
          <w:snapToGrid w:val="0"/>
        </w:rPr>
        <w:t>1.</w:t>
      </w:r>
      <w:r w:rsidRPr="001C450D">
        <w:rPr>
          <w:rFonts w:ascii="Arial" w:hAnsi="Arial" w:cs="Arial"/>
        </w:rPr>
        <w:t xml:space="preserve">1 </w:t>
      </w:r>
      <w:r w:rsidRPr="001C450D">
        <w:rPr>
          <w:rFonts w:ascii="Arial" w:hAnsi="Arial" w:cs="Arial"/>
        </w:rPr>
        <w:tab/>
        <w:t xml:space="preserve">This cover will meet all liabilities incurred by the Member pursuant to Athens 2002 PLR </w:t>
      </w:r>
      <w:r w:rsidRPr="001C450D">
        <w:rPr>
          <w:rFonts w:ascii="Arial" w:hAnsi="Arial" w:cs="Arial"/>
          <w:snapToGrid w:val="0"/>
        </w:rPr>
        <w:t>for an incident occurring during the cover period but only in respect of claims arising out of those perils specified within the IMO Reservation and Guidelines for the Implementation of the Athens Convention adopted 19 October 2006, namely:</w:t>
      </w:r>
    </w:p>
    <w:p w14:paraId="3DA0F9AF" w14:textId="77777777" w:rsidR="00112A30" w:rsidRPr="001C450D" w:rsidRDefault="00112A30" w:rsidP="00112A30">
      <w:pPr>
        <w:numPr>
          <w:ilvl w:val="0"/>
          <w:numId w:val="1"/>
        </w:numPr>
        <w:tabs>
          <w:tab w:val="clear" w:pos="873"/>
          <w:tab w:val="left" w:pos="993"/>
          <w:tab w:val="left" w:pos="3840"/>
          <w:tab w:val="left" w:pos="4800"/>
          <w:tab w:val="left" w:pos="5760"/>
          <w:tab w:val="left" w:pos="6840"/>
          <w:tab w:val="left" w:pos="7680"/>
          <w:tab w:val="left" w:pos="8640"/>
        </w:tabs>
        <w:spacing w:after="0" w:line="240" w:lineRule="auto"/>
        <w:ind w:left="993" w:hanging="426"/>
        <w:rPr>
          <w:rFonts w:ascii="Arial" w:hAnsi="Arial" w:cs="Arial"/>
          <w:snapToGrid w:val="0"/>
        </w:rPr>
      </w:pPr>
      <w:r w:rsidRPr="001C450D">
        <w:rPr>
          <w:rFonts w:ascii="Arial" w:hAnsi="Arial" w:cs="Arial"/>
          <w:snapToGrid w:val="0"/>
        </w:rPr>
        <w:t xml:space="preserve">war, civil war, revolution, rebellion, insurrection, or civil strife arising there from, or any hostile act by or against a belligerent power, </w:t>
      </w:r>
    </w:p>
    <w:p w14:paraId="63978E41" w14:textId="77777777" w:rsidR="00112A30" w:rsidRPr="001C450D" w:rsidRDefault="00112A30" w:rsidP="00112A30">
      <w:pPr>
        <w:numPr>
          <w:ilvl w:val="0"/>
          <w:numId w:val="1"/>
        </w:numPr>
        <w:tabs>
          <w:tab w:val="clear" w:pos="873"/>
          <w:tab w:val="left" w:pos="993"/>
          <w:tab w:val="left" w:pos="3840"/>
          <w:tab w:val="left" w:pos="4800"/>
          <w:tab w:val="left" w:pos="5760"/>
          <w:tab w:val="left" w:pos="6840"/>
          <w:tab w:val="left" w:pos="7680"/>
          <w:tab w:val="left" w:pos="8640"/>
        </w:tabs>
        <w:spacing w:after="0" w:line="240" w:lineRule="auto"/>
        <w:ind w:left="993" w:hanging="426"/>
        <w:rPr>
          <w:rFonts w:ascii="Arial" w:hAnsi="Arial" w:cs="Arial"/>
          <w:snapToGrid w:val="0"/>
        </w:rPr>
      </w:pPr>
      <w:r w:rsidRPr="001C450D">
        <w:rPr>
          <w:rFonts w:ascii="Arial" w:hAnsi="Arial" w:cs="Arial"/>
          <w:snapToGrid w:val="0"/>
        </w:rPr>
        <w:t xml:space="preserve">capture, seizure, arrest, restraint or detainment, and the consequences thereof or any attempt thereat, </w:t>
      </w:r>
    </w:p>
    <w:p w14:paraId="48395218" w14:textId="77777777" w:rsidR="00112A30" w:rsidRPr="001C450D" w:rsidRDefault="00112A30" w:rsidP="00112A30">
      <w:pPr>
        <w:numPr>
          <w:ilvl w:val="0"/>
          <w:numId w:val="1"/>
        </w:numPr>
        <w:tabs>
          <w:tab w:val="clear" w:pos="873"/>
          <w:tab w:val="left" w:pos="993"/>
          <w:tab w:val="left" w:pos="3840"/>
          <w:tab w:val="left" w:pos="4800"/>
          <w:tab w:val="left" w:pos="5760"/>
          <w:tab w:val="left" w:pos="6840"/>
          <w:tab w:val="left" w:pos="7680"/>
          <w:tab w:val="left" w:pos="8640"/>
        </w:tabs>
        <w:spacing w:after="0" w:line="240" w:lineRule="auto"/>
        <w:ind w:left="993" w:hanging="426"/>
        <w:rPr>
          <w:rFonts w:ascii="Arial" w:hAnsi="Arial" w:cs="Arial"/>
          <w:snapToGrid w:val="0"/>
        </w:rPr>
      </w:pPr>
      <w:r w:rsidRPr="001C450D">
        <w:rPr>
          <w:rFonts w:ascii="Arial" w:hAnsi="Arial" w:cs="Arial"/>
          <w:snapToGrid w:val="0"/>
        </w:rPr>
        <w:t xml:space="preserve">derelict mines, torpedoes, </w:t>
      </w:r>
      <w:proofErr w:type="gramStart"/>
      <w:r w:rsidRPr="001C450D">
        <w:rPr>
          <w:rFonts w:ascii="Arial" w:hAnsi="Arial" w:cs="Arial"/>
          <w:snapToGrid w:val="0"/>
        </w:rPr>
        <w:t>bombs</w:t>
      </w:r>
      <w:proofErr w:type="gramEnd"/>
      <w:r w:rsidRPr="001C450D">
        <w:rPr>
          <w:rFonts w:ascii="Arial" w:hAnsi="Arial" w:cs="Arial"/>
          <w:snapToGrid w:val="0"/>
        </w:rPr>
        <w:t xml:space="preserve"> or other derelict weapons of war, </w:t>
      </w:r>
    </w:p>
    <w:p w14:paraId="5A0F2D92" w14:textId="77777777" w:rsidR="00112A30" w:rsidRPr="001C450D" w:rsidRDefault="00112A30" w:rsidP="00112A30">
      <w:pPr>
        <w:numPr>
          <w:ilvl w:val="0"/>
          <w:numId w:val="1"/>
        </w:numPr>
        <w:tabs>
          <w:tab w:val="clear" w:pos="873"/>
          <w:tab w:val="left" w:pos="993"/>
          <w:tab w:val="left" w:pos="3840"/>
          <w:tab w:val="left" w:pos="4800"/>
          <w:tab w:val="left" w:pos="5760"/>
          <w:tab w:val="left" w:pos="6840"/>
          <w:tab w:val="left" w:pos="7680"/>
          <w:tab w:val="left" w:pos="8640"/>
        </w:tabs>
        <w:spacing w:after="0" w:line="240" w:lineRule="auto"/>
        <w:ind w:left="993" w:hanging="426"/>
        <w:rPr>
          <w:rFonts w:ascii="Arial" w:hAnsi="Arial" w:cs="Arial"/>
          <w:snapToGrid w:val="0"/>
        </w:rPr>
      </w:pPr>
      <w:r w:rsidRPr="001C450D">
        <w:rPr>
          <w:rFonts w:ascii="Arial" w:hAnsi="Arial" w:cs="Arial"/>
          <w:snapToGrid w:val="0"/>
        </w:rPr>
        <w:t xml:space="preserve">act of any terrorist or any person acting maliciously or from a political motive and any action taken to prevent or counter any such risk, </w:t>
      </w:r>
    </w:p>
    <w:p w14:paraId="1354257D" w14:textId="77777777" w:rsidR="00112A30" w:rsidRPr="001C450D" w:rsidRDefault="00112A30" w:rsidP="00112A30">
      <w:pPr>
        <w:numPr>
          <w:ilvl w:val="0"/>
          <w:numId w:val="1"/>
        </w:numPr>
        <w:tabs>
          <w:tab w:val="clear" w:pos="873"/>
          <w:tab w:val="left" w:pos="993"/>
          <w:tab w:val="left" w:pos="3840"/>
          <w:tab w:val="left" w:pos="4800"/>
          <w:tab w:val="left" w:pos="5760"/>
          <w:tab w:val="left" w:pos="6840"/>
          <w:tab w:val="left" w:pos="7680"/>
          <w:tab w:val="left" w:pos="8640"/>
        </w:tabs>
        <w:spacing w:after="0" w:line="240" w:lineRule="auto"/>
        <w:ind w:left="993" w:hanging="426"/>
        <w:rPr>
          <w:rFonts w:ascii="Arial" w:hAnsi="Arial" w:cs="Arial"/>
          <w:lang w:val="en-AU"/>
        </w:rPr>
      </w:pPr>
      <w:r w:rsidRPr="001C450D">
        <w:rPr>
          <w:rFonts w:ascii="Arial" w:hAnsi="Arial" w:cs="Arial"/>
          <w:snapToGrid w:val="0"/>
        </w:rPr>
        <w:t xml:space="preserve">confiscation and expropriation  </w:t>
      </w:r>
    </w:p>
    <w:p w14:paraId="1E2EF205" w14:textId="77777777" w:rsidR="00112A30" w:rsidRPr="001C450D" w:rsidRDefault="00112A30" w:rsidP="00112A30">
      <w:pPr>
        <w:tabs>
          <w:tab w:val="left" w:pos="993"/>
          <w:tab w:val="left" w:pos="3840"/>
          <w:tab w:val="left" w:pos="4800"/>
          <w:tab w:val="left" w:pos="5760"/>
          <w:tab w:val="left" w:pos="6840"/>
          <w:tab w:val="left" w:pos="7680"/>
          <w:tab w:val="left" w:pos="8640"/>
        </w:tabs>
        <w:rPr>
          <w:rFonts w:ascii="Arial" w:hAnsi="Arial" w:cs="Arial"/>
          <w:snapToGrid w:val="0"/>
        </w:rPr>
      </w:pPr>
    </w:p>
    <w:p w14:paraId="0A0779D8" w14:textId="77777777" w:rsidR="00112A30" w:rsidRPr="001C450D" w:rsidRDefault="00112A30" w:rsidP="00112A30">
      <w:pPr>
        <w:tabs>
          <w:tab w:val="left" w:pos="567"/>
          <w:tab w:val="left" w:pos="3840"/>
          <w:tab w:val="left" w:pos="4800"/>
          <w:tab w:val="left" w:pos="5760"/>
          <w:tab w:val="left" w:pos="6840"/>
          <w:tab w:val="left" w:pos="7680"/>
          <w:tab w:val="left" w:pos="8640"/>
        </w:tabs>
        <w:rPr>
          <w:rFonts w:ascii="Arial" w:hAnsi="Arial" w:cs="Arial"/>
          <w:lang w:val="en-AU"/>
        </w:rPr>
      </w:pPr>
      <w:r w:rsidRPr="001C450D">
        <w:rPr>
          <w:rFonts w:ascii="Arial" w:hAnsi="Arial" w:cs="Arial"/>
          <w:lang w:val="en-AU"/>
        </w:rPr>
        <w:tab/>
        <w:t xml:space="preserve">The indemnity provided for under this cover is payable if and to the extent </w:t>
      </w:r>
      <w:proofErr w:type="gramStart"/>
      <w:r w:rsidRPr="001C450D">
        <w:rPr>
          <w:rFonts w:ascii="Arial" w:hAnsi="Arial" w:cs="Arial"/>
          <w:lang w:val="en-AU"/>
        </w:rPr>
        <w:t>that</w:t>
      </w:r>
      <w:proofErr w:type="gramEnd"/>
    </w:p>
    <w:p w14:paraId="5BDA06A5" w14:textId="77777777" w:rsidR="00112A30" w:rsidRPr="001C450D" w:rsidRDefault="00112A30" w:rsidP="00112A30">
      <w:pPr>
        <w:numPr>
          <w:ilvl w:val="0"/>
          <w:numId w:val="1"/>
        </w:numPr>
        <w:tabs>
          <w:tab w:val="clear" w:pos="873"/>
          <w:tab w:val="num" w:pos="993"/>
          <w:tab w:val="left" w:pos="3840"/>
          <w:tab w:val="left" w:pos="4800"/>
          <w:tab w:val="left" w:pos="5760"/>
          <w:tab w:val="left" w:pos="6840"/>
          <w:tab w:val="left" w:pos="7680"/>
          <w:tab w:val="left" w:pos="8640"/>
        </w:tabs>
        <w:spacing w:after="0" w:line="240" w:lineRule="auto"/>
        <w:ind w:left="993" w:hanging="426"/>
        <w:rPr>
          <w:rFonts w:ascii="Arial" w:hAnsi="Arial" w:cs="Arial"/>
          <w:lang w:val="en-AU"/>
        </w:rPr>
      </w:pPr>
      <w:r w:rsidRPr="001C450D">
        <w:rPr>
          <w:rFonts w:ascii="Arial" w:hAnsi="Arial" w:cs="Arial"/>
          <w:lang w:val="en-AU"/>
        </w:rPr>
        <w:t xml:space="preserve">limits of Underlying War Covers arranged for the Member are exceeded by other claims having been settled and having fully absorbed cover otherwise disposable for liabilities qualifying for settlement under Athens 2002 PLR </w:t>
      </w:r>
      <w:r>
        <w:rPr>
          <w:rFonts w:ascii="Arial" w:hAnsi="Arial" w:cs="Arial"/>
          <w:lang w:val="en-AU"/>
        </w:rPr>
        <w:br/>
      </w:r>
      <w:r>
        <w:rPr>
          <w:rFonts w:ascii="Arial" w:hAnsi="Arial" w:cs="Arial"/>
          <w:lang w:val="en-AU"/>
        </w:rPr>
        <w:br/>
        <w:t>or</w:t>
      </w:r>
      <w:r>
        <w:rPr>
          <w:rFonts w:ascii="Arial" w:hAnsi="Arial" w:cs="Arial"/>
          <w:lang w:val="en-AU"/>
        </w:rPr>
        <w:br/>
      </w:r>
    </w:p>
    <w:p w14:paraId="563DC41A" w14:textId="77777777" w:rsidR="00112A30" w:rsidRDefault="00112A30" w:rsidP="00112A30">
      <w:pPr>
        <w:pStyle w:val="ListParagraph"/>
        <w:numPr>
          <w:ilvl w:val="0"/>
          <w:numId w:val="2"/>
        </w:numPr>
        <w:tabs>
          <w:tab w:val="num" w:pos="1200"/>
          <w:tab w:val="left" w:pos="3840"/>
          <w:tab w:val="left" w:pos="4800"/>
          <w:tab w:val="left" w:pos="5760"/>
          <w:tab w:val="left" w:pos="6840"/>
          <w:tab w:val="left" w:pos="7680"/>
          <w:tab w:val="left" w:pos="8640"/>
        </w:tabs>
        <w:spacing w:after="0" w:line="240" w:lineRule="auto"/>
        <w:ind w:left="927"/>
        <w:contextualSpacing w:val="0"/>
        <w:rPr>
          <w:rFonts w:ascii="Arial" w:hAnsi="Arial" w:cs="Arial"/>
          <w:lang w:val="en-AU"/>
        </w:rPr>
      </w:pPr>
      <w:r w:rsidRPr="001C450D">
        <w:rPr>
          <w:rFonts w:ascii="Arial" w:hAnsi="Arial" w:cs="Arial"/>
          <w:lang w:val="en-AU"/>
        </w:rPr>
        <w:t xml:space="preserve">any claims by the Member under Underlying War Covers are denied </w:t>
      </w:r>
      <w:proofErr w:type="gramStart"/>
      <w:r w:rsidRPr="001C450D">
        <w:rPr>
          <w:rFonts w:ascii="Arial" w:hAnsi="Arial" w:cs="Arial"/>
          <w:lang w:val="en-AU"/>
        </w:rPr>
        <w:t>as a result of</w:t>
      </w:r>
      <w:proofErr w:type="gramEnd"/>
      <w:r w:rsidRPr="001C450D">
        <w:rPr>
          <w:rFonts w:ascii="Arial" w:hAnsi="Arial" w:cs="Arial"/>
          <w:lang w:val="en-AU"/>
        </w:rPr>
        <w:t xml:space="preserve"> the assertion by the underwriters thereon of a policy defence or the breach of policy terms and/or conditions </w:t>
      </w:r>
      <w:r>
        <w:rPr>
          <w:rFonts w:ascii="Arial" w:hAnsi="Arial" w:cs="Arial"/>
          <w:lang w:val="en-AU"/>
        </w:rPr>
        <w:br/>
      </w:r>
      <w:r>
        <w:rPr>
          <w:rFonts w:ascii="Arial" w:hAnsi="Arial" w:cs="Arial"/>
          <w:lang w:val="en-AU"/>
        </w:rPr>
        <w:br/>
        <w:t>or</w:t>
      </w:r>
      <w:r>
        <w:rPr>
          <w:rFonts w:ascii="Arial" w:hAnsi="Arial" w:cs="Arial"/>
          <w:lang w:val="en-AU"/>
        </w:rPr>
        <w:br/>
      </w:r>
    </w:p>
    <w:p w14:paraId="1A990352" w14:textId="77777777" w:rsidR="00112A30" w:rsidRDefault="00112A30" w:rsidP="00112A30">
      <w:pPr>
        <w:pStyle w:val="ListParagraph"/>
        <w:numPr>
          <w:ilvl w:val="0"/>
          <w:numId w:val="2"/>
        </w:numPr>
        <w:tabs>
          <w:tab w:val="num" w:pos="1200"/>
          <w:tab w:val="left" w:pos="3840"/>
          <w:tab w:val="left" w:pos="4800"/>
          <w:tab w:val="left" w:pos="5760"/>
          <w:tab w:val="left" w:pos="6840"/>
          <w:tab w:val="left" w:pos="7680"/>
          <w:tab w:val="left" w:pos="8640"/>
        </w:tabs>
        <w:spacing w:after="0" w:line="240" w:lineRule="auto"/>
        <w:ind w:left="927"/>
        <w:contextualSpacing w:val="0"/>
        <w:rPr>
          <w:rFonts w:ascii="Arial" w:hAnsi="Arial" w:cs="Arial"/>
          <w:lang w:val="en-AU"/>
        </w:rPr>
      </w:pPr>
      <w:r w:rsidRPr="001C450D">
        <w:rPr>
          <w:rFonts w:ascii="Arial" w:hAnsi="Arial" w:cs="Arial"/>
          <w:lang w:val="en-AU"/>
        </w:rPr>
        <w:t xml:space="preserve">the Member is unable to recover claims from Underlying War Covers for any reason including cancellation thereof </w:t>
      </w:r>
      <w:r>
        <w:rPr>
          <w:rFonts w:ascii="Arial" w:hAnsi="Arial" w:cs="Arial"/>
          <w:lang w:val="en-AU"/>
        </w:rPr>
        <w:br/>
      </w:r>
      <w:r>
        <w:rPr>
          <w:rFonts w:ascii="Arial" w:hAnsi="Arial" w:cs="Arial"/>
          <w:lang w:val="en-AU"/>
        </w:rPr>
        <w:br/>
        <w:t>and/or</w:t>
      </w:r>
      <w:r>
        <w:rPr>
          <w:rFonts w:ascii="Arial" w:hAnsi="Arial" w:cs="Arial"/>
          <w:lang w:val="en-AU"/>
        </w:rPr>
        <w:br/>
      </w:r>
    </w:p>
    <w:p w14:paraId="7B212D83" w14:textId="77777777" w:rsidR="00112A30" w:rsidRDefault="00112A30" w:rsidP="00112A30">
      <w:pPr>
        <w:pStyle w:val="ListParagraph"/>
        <w:numPr>
          <w:ilvl w:val="0"/>
          <w:numId w:val="2"/>
        </w:numPr>
        <w:tabs>
          <w:tab w:val="num" w:pos="1200"/>
          <w:tab w:val="left" w:pos="3840"/>
          <w:tab w:val="left" w:pos="4800"/>
          <w:tab w:val="left" w:pos="5760"/>
          <w:tab w:val="left" w:pos="6840"/>
          <w:tab w:val="left" w:pos="7680"/>
          <w:tab w:val="left" w:pos="8640"/>
        </w:tabs>
        <w:spacing w:after="0" w:line="240" w:lineRule="auto"/>
        <w:ind w:left="927"/>
        <w:contextualSpacing w:val="0"/>
        <w:rPr>
          <w:rFonts w:ascii="Arial" w:hAnsi="Arial" w:cs="Arial"/>
          <w:lang w:val="en-AU"/>
        </w:rPr>
      </w:pPr>
      <w:r w:rsidRPr="001C450D">
        <w:rPr>
          <w:rFonts w:ascii="Arial" w:hAnsi="Arial" w:cs="Arial"/>
          <w:lang w:val="en-AU"/>
        </w:rPr>
        <w:t>the Member is required to make advance payments to passengers within the time constraints imposed by Article 6 of the Passenger Liability Regulation</w:t>
      </w:r>
      <w:r>
        <w:rPr>
          <w:rFonts w:ascii="Arial" w:hAnsi="Arial" w:cs="Arial"/>
          <w:lang w:val="en-AU"/>
        </w:rPr>
        <w:t>.</w:t>
      </w:r>
    </w:p>
    <w:p w14:paraId="42DBFACB" w14:textId="77777777" w:rsidR="00112A30" w:rsidRPr="001C450D" w:rsidRDefault="00112A30" w:rsidP="00112A30">
      <w:pPr>
        <w:tabs>
          <w:tab w:val="num" w:pos="1200"/>
          <w:tab w:val="left" w:pos="3840"/>
          <w:tab w:val="left" w:pos="4800"/>
          <w:tab w:val="left" w:pos="5760"/>
          <w:tab w:val="left" w:pos="6840"/>
          <w:tab w:val="left" w:pos="7680"/>
          <w:tab w:val="left" w:pos="8640"/>
        </w:tabs>
        <w:spacing w:after="0" w:line="240" w:lineRule="auto"/>
        <w:rPr>
          <w:rFonts w:ascii="Arial" w:hAnsi="Arial" w:cs="Arial"/>
          <w:lang w:val="en-AU"/>
        </w:rPr>
      </w:pPr>
    </w:p>
    <w:p w14:paraId="0C310F7F" w14:textId="77777777" w:rsidR="00112A30" w:rsidRPr="001C450D" w:rsidRDefault="00112A30" w:rsidP="00112A30">
      <w:pPr>
        <w:numPr>
          <w:ilvl w:val="1"/>
          <w:numId w:val="3"/>
        </w:numPr>
        <w:tabs>
          <w:tab w:val="clear" w:pos="360"/>
          <w:tab w:val="left" w:pos="-1134"/>
          <w:tab w:val="left" w:pos="567"/>
        </w:tabs>
        <w:spacing w:after="0" w:line="240" w:lineRule="auto"/>
        <w:ind w:left="567" w:hanging="567"/>
        <w:rPr>
          <w:rFonts w:ascii="Arial" w:hAnsi="Arial" w:cs="Arial"/>
          <w:szCs w:val="20"/>
          <w:lang w:val="en-AU"/>
        </w:rPr>
      </w:pPr>
      <w:r w:rsidRPr="001C450D">
        <w:rPr>
          <w:rFonts w:ascii="Arial" w:hAnsi="Arial" w:cs="Arial"/>
          <w:snapToGrid w:val="0"/>
        </w:rPr>
        <w:lastRenderedPageBreak/>
        <w:t>The maximum indemnity payable hereunder each vessel each distinct occasion shall be the amount prescribed by Athens 2002 PLR as the limit of liability of the Association or other person providing evidence of insurance.</w:t>
      </w:r>
    </w:p>
    <w:p w14:paraId="512C3521" w14:textId="77777777" w:rsidR="00112A30" w:rsidRPr="001C450D" w:rsidRDefault="00112A30" w:rsidP="00112A30">
      <w:pPr>
        <w:tabs>
          <w:tab w:val="left" w:pos="-1134"/>
          <w:tab w:val="left" w:pos="567"/>
        </w:tabs>
        <w:spacing w:after="0" w:line="240" w:lineRule="auto"/>
        <w:ind w:left="567"/>
        <w:rPr>
          <w:rFonts w:ascii="Arial" w:hAnsi="Arial" w:cs="Arial"/>
          <w:szCs w:val="20"/>
          <w:lang w:val="en-AU"/>
        </w:rPr>
      </w:pPr>
    </w:p>
    <w:p w14:paraId="27FF2375" w14:textId="77777777" w:rsidR="00112A30" w:rsidRPr="001C450D" w:rsidRDefault="00112A30" w:rsidP="00112A30">
      <w:pPr>
        <w:tabs>
          <w:tab w:val="left" w:pos="567"/>
        </w:tabs>
        <w:spacing w:line="360" w:lineRule="auto"/>
        <w:ind w:left="567" w:hanging="567"/>
        <w:rPr>
          <w:rFonts w:ascii="Arial" w:hAnsi="Arial" w:cs="Arial"/>
          <w:snapToGrid w:val="0"/>
        </w:rPr>
      </w:pPr>
      <w:proofErr w:type="gramStart"/>
      <w:r w:rsidRPr="001C450D">
        <w:rPr>
          <w:rFonts w:ascii="Arial" w:hAnsi="Arial" w:cs="Arial"/>
          <w:snapToGrid w:val="0"/>
        </w:rPr>
        <w:t xml:space="preserve">1.3  </w:t>
      </w:r>
      <w:r w:rsidRPr="001C450D">
        <w:rPr>
          <w:rFonts w:ascii="Arial" w:hAnsi="Arial" w:cs="Arial"/>
          <w:snapToGrid w:val="0"/>
        </w:rPr>
        <w:tab/>
      </w:r>
      <w:proofErr w:type="gramEnd"/>
      <w:r w:rsidRPr="001C450D">
        <w:rPr>
          <w:rFonts w:ascii="Arial" w:hAnsi="Arial" w:cs="Arial"/>
          <w:snapToGrid w:val="0"/>
        </w:rPr>
        <w:t xml:space="preserve">The Association shall not be obliged to indemnify the Member, or pay any claims at the request of the </w:t>
      </w:r>
      <w:r w:rsidRPr="001C450D">
        <w:rPr>
          <w:rFonts w:ascii="Arial" w:hAnsi="Arial" w:cs="Arial"/>
          <w:lang w:val="en-AU"/>
        </w:rPr>
        <w:t>Member</w:t>
      </w:r>
      <w:r w:rsidRPr="001C450D">
        <w:rPr>
          <w:rFonts w:ascii="Arial" w:hAnsi="Arial" w:cs="Arial"/>
          <w:snapToGrid w:val="0"/>
        </w:rPr>
        <w:t>, until the proper legal assessment of liability under Athens 2002 PLR and/or the Association at its discretion decides to make payments, interim or otherwise, in order to mitigate any potential liability hereon having taken into consideration professional legal advice.</w:t>
      </w:r>
    </w:p>
    <w:p w14:paraId="02000BA3" w14:textId="77777777" w:rsidR="00112A30" w:rsidRPr="001C450D" w:rsidRDefault="00112A30" w:rsidP="00112A30">
      <w:pPr>
        <w:tabs>
          <w:tab w:val="left" w:pos="567"/>
        </w:tabs>
        <w:ind w:left="567" w:hanging="567"/>
        <w:rPr>
          <w:rFonts w:ascii="Arial" w:hAnsi="Arial" w:cs="Arial"/>
          <w:lang w:val="en-AU"/>
        </w:rPr>
      </w:pPr>
      <w:r w:rsidRPr="001C450D">
        <w:rPr>
          <w:rFonts w:ascii="Arial" w:hAnsi="Arial" w:cs="Arial"/>
          <w:snapToGrid w:val="0"/>
        </w:rPr>
        <w:tab/>
        <w:t xml:space="preserve">It is understood, within the </w:t>
      </w:r>
      <w:r w:rsidRPr="001C450D">
        <w:rPr>
          <w:rFonts w:ascii="Arial" w:hAnsi="Arial" w:cs="Arial"/>
          <w:lang w:val="en-AU"/>
        </w:rPr>
        <w:t>IMO Guidelines for Implementation of Athens 2002,</w:t>
      </w:r>
      <w:r w:rsidRPr="001C450D">
        <w:rPr>
          <w:rFonts w:ascii="Arial" w:hAnsi="Arial" w:cs="Arial"/>
          <w:snapToGrid w:val="0"/>
        </w:rPr>
        <w:t xml:space="preserve"> that the Association may be obliged to withhold from settlements to passenger claimants certain amounts when, in the opinion of the Member</w:t>
      </w:r>
      <w:r w:rsidRPr="001C450D">
        <w:rPr>
          <w:rFonts w:ascii="Arial" w:hAnsi="Arial" w:cs="Arial"/>
          <w:lang w:val="en-AU"/>
        </w:rPr>
        <w:t xml:space="preserve"> </w:t>
      </w:r>
      <w:r w:rsidRPr="001C450D">
        <w:rPr>
          <w:rFonts w:ascii="Arial" w:hAnsi="Arial" w:cs="Arial"/>
          <w:snapToGrid w:val="0"/>
        </w:rPr>
        <w:t>and the Association, claims might be presented which in the aggregate exceed the relevant vessel’s overall limitation as defined in Athens 2002 PLR and before ahead of a proportionate distribution of all claims against the Member</w:t>
      </w:r>
      <w:r w:rsidRPr="001C450D">
        <w:rPr>
          <w:rFonts w:ascii="Arial" w:hAnsi="Arial" w:cs="Arial"/>
          <w:lang w:val="en-AU"/>
        </w:rPr>
        <w:t>.</w:t>
      </w:r>
    </w:p>
    <w:p w14:paraId="56CB0E4E" w14:textId="77777777" w:rsidR="00112A30" w:rsidRPr="001C450D" w:rsidRDefault="00112A30" w:rsidP="00112A30">
      <w:pPr>
        <w:tabs>
          <w:tab w:val="left" w:pos="567"/>
        </w:tabs>
        <w:ind w:left="567" w:hanging="567"/>
        <w:rPr>
          <w:rFonts w:ascii="Arial" w:hAnsi="Arial" w:cs="Arial"/>
          <w:snapToGrid w:val="0"/>
        </w:rPr>
      </w:pPr>
      <w:proofErr w:type="gramStart"/>
      <w:r w:rsidRPr="001C450D">
        <w:rPr>
          <w:rFonts w:ascii="Arial" w:hAnsi="Arial" w:cs="Arial"/>
          <w:snapToGrid w:val="0"/>
        </w:rPr>
        <w:t xml:space="preserve">1.4  </w:t>
      </w:r>
      <w:r w:rsidRPr="001C450D">
        <w:rPr>
          <w:rFonts w:ascii="Arial" w:hAnsi="Arial" w:cs="Arial"/>
          <w:snapToGrid w:val="0"/>
        </w:rPr>
        <w:tab/>
      </w:r>
      <w:proofErr w:type="gramEnd"/>
      <w:r w:rsidRPr="001C450D">
        <w:rPr>
          <w:rFonts w:ascii="Arial" w:hAnsi="Arial" w:cs="Arial"/>
          <w:snapToGrid w:val="0"/>
        </w:rPr>
        <w:t>If and to the extent that the Association pays any Athens 2002 PLR claim either direct to passengers or by way of indemnity to the Member, they shall be entitled, on the terms set out in Clause 5 below, to exercise by subrogation such rights of recovery from the Underlying War Covers as are available to the Member.</w:t>
      </w:r>
      <w:r>
        <w:rPr>
          <w:rFonts w:ascii="Arial" w:hAnsi="Arial" w:cs="Arial"/>
          <w:snapToGrid w:val="0"/>
        </w:rPr>
        <w:br/>
      </w:r>
    </w:p>
    <w:p w14:paraId="46F0B8FA" w14:textId="77777777" w:rsidR="00112A30" w:rsidRPr="001C450D" w:rsidRDefault="00112A30" w:rsidP="00112A30">
      <w:pPr>
        <w:tabs>
          <w:tab w:val="left" w:pos="567"/>
        </w:tabs>
        <w:ind w:left="567" w:hanging="567"/>
        <w:rPr>
          <w:rFonts w:ascii="Arial" w:hAnsi="Arial" w:cs="Arial"/>
          <w:snapToGrid w:val="0"/>
        </w:rPr>
      </w:pPr>
      <w:r w:rsidRPr="001C450D">
        <w:rPr>
          <w:rFonts w:ascii="Arial" w:hAnsi="Arial" w:cs="Arial"/>
          <w:b/>
          <w:snapToGrid w:val="0"/>
        </w:rPr>
        <w:t>1A.</w:t>
      </w:r>
      <w:r w:rsidRPr="001C450D">
        <w:rPr>
          <w:rFonts w:ascii="Arial" w:hAnsi="Arial" w:cs="Arial"/>
          <w:b/>
          <w:snapToGrid w:val="0"/>
        </w:rPr>
        <w:tab/>
        <w:t>Financial security</w:t>
      </w:r>
    </w:p>
    <w:p w14:paraId="1BF53C38" w14:textId="77777777" w:rsidR="00112A30" w:rsidRPr="001C450D" w:rsidRDefault="00112A30" w:rsidP="00112A30">
      <w:pPr>
        <w:tabs>
          <w:tab w:val="left" w:pos="-1134"/>
          <w:tab w:val="left" w:pos="1134"/>
          <w:tab w:val="left" w:pos="3456"/>
        </w:tabs>
        <w:ind w:left="1134" w:hanging="567"/>
        <w:rPr>
          <w:rFonts w:ascii="Arial" w:hAnsi="Arial" w:cs="Arial"/>
          <w:snapToGrid w:val="0"/>
        </w:rPr>
      </w:pPr>
      <w:proofErr w:type="gramStart"/>
      <w:r w:rsidRPr="001C450D">
        <w:rPr>
          <w:rFonts w:ascii="Arial" w:hAnsi="Arial" w:cs="Arial"/>
          <w:snapToGrid w:val="0"/>
        </w:rPr>
        <w:t>1A.1  The</w:t>
      </w:r>
      <w:proofErr w:type="gramEnd"/>
      <w:r w:rsidRPr="001C450D">
        <w:rPr>
          <w:rFonts w:ascii="Arial" w:hAnsi="Arial" w:cs="Arial"/>
          <w:snapToGrid w:val="0"/>
        </w:rPr>
        <w:t xml:space="preserve"> Association agrees to act as guarantor of the </w:t>
      </w:r>
      <w:r w:rsidRPr="001C450D">
        <w:rPr>
          <w:rFonts w:ascii="Arial" w:hAnsi="Arial" w:cs="Arial"/>
          <w:lang w:val="en-AU"/>
        </w:rPr>
        <w:t>Member</w:t>
      </w:r>
      <w:r w:rsidRPr="001C450D">
        <w:rPr>
          <w:rFonts w:ascii="Arial" w:hAnsi="Arial" w:cs="Arial"/>
          <w:snapToGrid w:val="0"/>
        </w:rPr>
        <w:t xml:space="preserve">’s liabilities under Athens 2002 PLR and, to that end, to provide evidence of war insurance attesting that this cover is in force, for the purpose of enabling the </w:t>
      </w:r>
      <w:r w:rsidRPr="001C450D">
        <w:rPr>
          <w:rFonts w:ascii="Arial" w:hAnsi="Arial" w:cs="Arial"/>
          <w:lang w:val="en-AU"/>
        </w:rPr>
        <w:t>Member</w:t>
      </w:r>
      <w:r w:rsidRPr="001C450D">
        <w:rPr>
          <w:rFonts w:ascii="Arial" w:hAnsi="Arial" w:cs="Arial"/>
          <w:snapToGrid w:val="0"/>
        </w:rPr>
        <w:t xml:space="preserve"> to obtain certification of insurance as required by Art. 4 bis of Athens 2002 PLR.</w:t>
      </w:r>
    </w:p>
    <w:p w14:paraId="2A13EB50" w14:textId="77777777" w:rsidR="00112A30" w:rsidRPr="001C450D" w:rsidRDefault="00112A30" w:rsidP="00112A30">
      <w:pPr>
        <w:tabs>
          <w:tab w:val="left" w:pos="-1134"/>
          <w:tab w:val="left" w:pos="1134"/>
          <w:tab w:val="left" w:pos="3456"/>
        </w:tabs>
        <w:ind w:left="1134" w:hanging="567"/>
        <w:rPr>
          <w:rFonts w:ascii="Arial" w:hAnsi="Arial" w:cs="Arial"/>
          <w:lang w:val="en-AU"/>
        </w:rPr>
      </w:pPr>
      <w:proofErr w:type="gramStart"/>
      <w:r w:rsidRPr="001C450D">
        <w:rPr>
          <w:rFonts w:ascii="Arial" w:hAnsi="Arial" w:cs="Arial"/>
          <w:lang w:val="en-AU"/>
        </w:rPr>
        <w:t>1A.2  The</w:t>
      </w:r>
      <w:proofErr w:type="gramEnd"/>
      <w:r w:rsidRPr="001C450D">
        <w:rPr>
          <w:rFonts w:ascii="Arial" w:hAnsi="Arial" w:cs="Arial"/>
          <w:lang w:val="en-AU"/>
        </w:rPr>
        <w:t xml:space="preserve"> Association will accordingly meet all liabilities incurred by them to passengers under Athens 2002 PLR in their capacity as guarantors arising from the provision of such evidence of  war insurance.</w:t>
      </w:r>
    </w:p>
    <w:p w14:paraId="59373407" w14:textId="77777777" w:rsidR="00112A30" w:rsidRPr="001C450D" w:rsidRDefault="00112A30" w:rsidP="00112A30">
      <w:pPr>
        <w:tabs>
          <w:tab w:val="left" w:pos="-1134"/>
          <w:tab w:val="left" w:pos="1134"/>
          <w:tab w:val="left" w:pos="3456"/>
        </w:tabs>
        <w:ind w:left="1134" w:hanging="567"/>
        <w:rPr>
          <w:rFonts w:ascii="Arial" w:hAnsi="Arial" w:cs="Arial"/>
          <w:lang w:val="en-AU"/>
        </w:rPr>
      </w:pPr>
      <w:r w:rsidRPr="001C450D">
        <w:rPr>
          <w:rFonts w:ascii="Arial" w:hAnsi="Arial" w:cs="Arial"/>
          <w:lang w:val="en-AU"/>
        </w:rPr>
        <w:tab/>
        <w:t xml:space="preserve">Contained within the provisions of Athens 2002 PLR are exemptions from liability, amongst which the following are </w:t>
      </w:r>
      <w:proofErr w:type="gramStart"/>
      <w:r w:rsidRPr="001C450D">
        <w:rPr>
          <w:rFonts w:ascii="Arial" w:hAnsi="Arial" w:cs="Arial"/>
          <w:lang w:val="en-AU"/>
        </w:rPr>
        <w:t>stated:-</w:t>
      </w:r>
      <w:proofErr w:type="gramEnd"/>
    </w:p>
    <w:p w14:paraId="35D3D3D3" w14:textId="77777777" w:rsidR="00112A30" w:rsidRPr="001C450D" w:rsidRDefault="00112A30" w:rsidP="00112A30">
      <w:pPr>
        <w:numPr>
          <w:ilvl w:val="0"/>
          <w:numId w:val="4"/>
        </w:numPr>
        <w:tabs>
          <w:tab w:val="left" w:pos="-1134"/>
          <w:tab w:val="left" w:pos="567"/>
          <w:tab w:val="left" w:pos="1560"/>
          <w:tab w:val="left" w:pos="3456"/>
        </w:tabs>
        <w:spacing w:after="0" w:line="240" w:lineRule="auto"/>
        <w:ind w:left="1560" w:hanging="426"/>
        <w:rPr>
          <w:rFonts w:ascii="Arial" w:hAnsi="Arial" w:cs="Arial"/>
          <w:lang w:val="en-AU"/>
        </w:rPr>
      </w:pPr>
      <w:r w:rsidRPr="001C450D">
        <w:rPr>
          <w:rFonts w:ascii="Arial" w:hAnsi="Arial" w:cs="Arial"/>
          <w:lang w:val="en-AU"/>
        </w:rPr>
        <w:t xml:space="preserve">War Automatic Termination of Cover and war and Exclusions Clause – </w:t>
      </w:r>
    </w:p>
    <w:p w14:paraId="1A7212FB" w14:textId="77777777" w:rsidR="00112A30" w:rsidRPr="001C450D" w:rsidRDefault="00112A30" w:rsidP="00112A30">
      <w:pPr>
        <w:tabs>
          <w:tab w:val="left" w:pos="-1134"/>
          <w:tab w:val="left" w:pos="567"/>
          <w:tab w:val="left" w:pos="1560"/>
          <w:tab w:val="left" w:pos="3456"/>
        </w:tabs>
        <w:spacing w:after="0" w:line="240" w:lineRule="auto"/>
        <w:ind w:left="1134"/>
        <w:rPr>
          <w:rFonts w:ascii="Arial" w:hAnsi="Arial" w:cs="Arial"/>
          <w:lang w:val="en-AU"/>
        </w:rPr>
      </w:pPr>
      <w:r w:rsidRPr="001C450D">
        <w:rPr>
          <w:rFonts w:ascii="Arial" w:hAnsi="Arial" w:cs="Arial"/>
          <w:lang w:val="en-AU"/>
        </w:rPr>
        <w:t xml:space="preserve">30 days’ notice clause in cases not covered by War Automatic Termination of Cover and Exclusion Clause </w:t>
      </w:r>
    </w:p>
    <w:p w14:paraId="254EEC0B" w14:textId="77777777" w:rsidR="00112A30" w:rsidRPr="001C450D" w:rsidRDefault="00112A30" w:rsidP="00112A30">
      <w:pPr>
        <w:numPr>
          <w:ilvl w:val="0"/>
          <w:numId w:val="4"/>
        </w:numPr>
        <w:tabs>
          <w:tab w:val="left" w:pos="-1134"/>
          <w:tab w:val="left" w:pos="567"/>
          <w:tab w:val="left" w:pos="1560"/>
          <w:tab w:val="left" w:pos="3456"/>
        </w:tabs>
        <w:spacing w:after="0" w:line="240" w:lineRule="auto"/>
        <w:ind w:left="1560" w:hanging="426"/>
        <w:rPr>
          <w:rFonts w:ascii="Arial" w:hAnsi="Arial" w:cs="Arial"/>
          <w:lang w:val="en-AU"/>
        </w:rPr>
      </w:pPr>
      <w:r w:rsidRPr="001C450D">
        <w:rPr>
          <w:rFonts w:ascii="Arial" w:hAnsi="Arial" w:cs="Arial"/>
          <w:lang w:val="en-AU"/>
        </w:rPr>
        <w:t>Institute Radioactive Contamination, Chemical, Biological, Biochemical and Electromagnetic Weapons Exclusion Clause CL370 10/11/03</w:t>
      </w:r>
    </w:p>
    <w:p w14:paraId="5FC23910" w14:textId="77777777" w:rsidR="00112A30" w:rsidRDefault="00112A30" w:rsidP="00112A30">
      <w:pPr>
        <w:numPr>
          <w:ilvl w:val="0"/>
          <w:numId w:val="4"/>
        </w:numPr>
        <w:tabs>
          <w:tab w:val="left" w:pos="-1134"/>
          <w:tab w:val="left" w:pos="567"/>
          <w:tab w:val="left" w:pos="1560"/>
          <w:tab w:val="left" w:pos="3456"/>
        </w:tabs>
        <w:spacing w:after="0" w:line="240" w:lineRule="auto"/>
        <w:ind w:left="1560" w:hanging="426"/>
        <w:rPr>
          <w:rFonts w:ascii="Arial" w:hAnsi="Arial" w:cs="Arial"/>
          <w:lang w:val="en-AU"/>
        </w:rPr>
      </w:pPr>
      <w:r w:rsidRPr="001C450D">
        <w:rPr>
          <w:rFonts w:ascii="Arial" w:hAnsi="Arial" w:cs="Arial"/>
          <w:lang w:val="en-AU"/>
        </w:rPr>
        <w:t>Institute Cyber Attack Exclusion Clause CL.380 10/11/03</w:t>
      </w:r>
    </w:p>
    <w:p w14:paraId="3913F733" w14:textId="77777777" w:rsidR="00112A30" w:rsidRPr="008C5CBF" w:rsidRDefault="00112A30" w:rsidP="00112A30">
      <w:pPr>
        <w:autoSpaceDE w:val="0"/>
        <w:autoSpaceDN w:val="0"/>
        <w:adjustRightInd w:val="0"/>
        <w:spacing w:after="0" w:line="240" w:lineRule="auto"/>
        <w:ind w:left="1134"/>
        <w:rPr>
          <w:rFonts w:ascii="Arial" w:hAnsi="Arial" w:cs="Arial"/>
          <w:lang w:val="en-AU"/>
        </w:rPr>
      </w:pPr>
      <w:r>
        <w:rPr>
          <w:rFonts w:ascii="Arial" w:hAnsi="Arial" w:cs="Arial"/>
          <w:lang w:val="en-AU"/>
        </w:rPr>
        <w:lastRenderedPageBreak/>
        <w:t xml:space="preserve">d) </w:t>
      </w:r>
      <w:r w:rsidRPr="008C5CBF">
        <w:rPr>
          <w:rFonts w:ascii="Arial" w:hAnsi="Arial" w:cs="Arial"/>
          <w:lang w:val="en-AU"/>
        </w:rPr>
        <w:t xml:space="preserve">JLC </w:t>
      </w:r>
      <w:proofErr w:type="spellStart"/>
      <w:r w:rsidRPr="008C5CBF">
        <w:rPr>
          <w:rFonts w:ascii="Arial" w:hAnsi="Arial" w:cs="Arial"/>
          <w:lang w:val="en-AU"/>
        </w:rPr>
        <w:t>NoC</w:t>
      </w:r>
      <w:proofErr w:type="spellEnd"/>
      <w:r w:rsidRPr="008C5CBF">
        <w:rPr>
          <w:rFonts w:ascii="Arial" w:hAnsi="Arial" w:cs="Arial"/>
          <w:lang w:val="en-AU"/>
        </w:rPr>
        <w:t xml:space="preserve"> 2022-020 clause JL2022-020 21st December 2022, with the following amendment in the clause wording:</w:t>
      </w:r>
    </w:p>
    <w:p w14:paraId="4DFF37F1" w14:textId="7A1CA308" w:rsidR="00112A30" w:rsidRDefault="00112A30" w:rsidP="00451056">
      <w:pPr>
        <w:autoSpaceDE w:val="0"/>
        <w:autoSpaceDN w:val="0"/>
        <w:adjustRightInd w:val="0"/>
        <w:spacing w:after="0" w:line="240" w:lineRule="auto"/>
        <w:ind w:left="1134" w:firstLine="60"/>
        <w:rPr>
          <w:rFonts w:ascii="Arial" w:hAnsi="Arial" w:cs="Arial"/>
          <w:lang w:val="en-AU"/>
        </w:rPr>
      </w:pPr>
      <w:r w:rsidRPr="008C5CBF">
        <w:rPr>
          <w:rFonts w:ascii="Arial" w:hAnsi="Arial" w:cs="Arial"/>
          <w:lang w:val="en-AU"/>
        </w:rPr>
        <w:t>This policy may be cancelled in respect of these risks only by</w:t>
      </w:r>
      <w:r>
        <w:rPr>
          <w:rFonts w:ascii="Arial" w:hAnsi="Arial" w:cs="Arial"/>
          <w:lang w:val="en-AU"/>
        </w:rPr>
        <w:t xml:space="preserve"> </w:t>
      </w:r>
      <w:r w:rsidRPr="008C5CBF">
        <w:rPr>
          <w:rFonts w:ascii="Arial" w:hAnsi="Arial" w:cs="Arial"/>
          <w:lang w:val="en-AU"/>
        </w:rPr>
        <w:t>giving 72 hours</w:t>
      </w:r>
      <w:r w:rsidRPr="008C5CBF">
        <w:rPr>
          <w:rFonts w:ascii="Arial" w:hAnsi="Arial" w:cs="Arial" w:hint="eastAsia"/>
          <w:lang w:val="en-AU"/>
        </w:rPr>
        <w:t>’</w:t>
      </w:r>
      <w:r w:rsidRPr="008C5CBF">
        <w:rPr>
          <w:rFonts w:ascii="Arial" w:hAnsi="Arial" w:cs="Arial"/>
          <w:lang w:val="en-AU"/>
        </w:rPr>
        <w:t xml:space="preserve">plus 30 </w:t>
      </w:r>
      <w:proofErr w:type="spellStart"/>
      <w:r w:rsidRPr="008C5CBF">
        <w:rPr>
          <w:rFonts w:ascii="Arial" w:hAnsi="Arial" w:cs="Arial"/>
          <w:lang w:val="en-AU"/>
        </w:rPr>
        <w:t>days notice</w:t>
      </w:r>
      <w:proofErr w:type="spellEnd"/>
      <w:r w:rsidRPr="008C5CBF">
        <w:rPr>
          <w:rFonts w:ascii="Arial" w:hAnsi="Arial" w:cs="Arial"/>
          <w:lang w:val="en-AU"/>
        </w:rPr>
        <w:t xml:space="preserve"> of cancellation</w:t>
      </w:r>
      <w:r>
        <w:rPr>
          <w:rFonts w:ascii="Arial" w:hAnsi="Arial" w:cs="Arial"/>
          <w:lang w:val="en-AU"/>
        </w:rPr>
        <w:t xml:space="preserve"> </w:t>
      </w:r>
      <w:r w:rsidRPr="008C5CBF">
        <w:rPr>
          <w:rFonts w:ascii="Arial" w:hAnsi="Arial" w:cs="Arial"/>
          <w:lang w:val="en-AU"/>
        </w:rPr>
        <w:t>(hereinafter</w:t>
      </w:r>
      <w:r w:rsidR="00451056">
        <w:rPr>
          <w:rFonts w:ascii="Arial" w:hAnsi="Arial" w:cs="Arial"/>
          <w:lang w:val="en-AU"/>
        </w:rPr>
        <w:t xml:space="preserve"> “</w:t>
      </w:r>
      <w:r w:rsidRPr="008C5CBF">
        <w:rPr>
          <w:rFonts w:ascii="Arial" w:hAnsi="Arial" w:cs="Arial"/>
          <w:lang w:val="en-AU"/>
        </w:rPr>
        <w:t>Notice) in the way described in clause 3 below, with</w:t>
      </w:r>
      <w:r>
        <w:rPr>
          <w:rFonts w:ascii="Arial" w:hAnsi="Arial" w:cs="Arial"/>
          <w:lang w:val="en-AU"/>
        </w:rPr>
        <w:t xml:space="preserve"> </w:t>
      </w:r>
      <w:r w:rsidRPr="008C5CBF">
        <w:rPr>
          <w:rFonts w:ascii="Arial" w:hAnsi="Arial" w:cs="Arial"/>
          <w:lang w:val="en-AU"/>
        </w:rPr>
        <w:t>Notice being effective from midnight Greenwich Mean Time on the</w:t>
      </w:r>
      <w:r>
        <w:rPr>
          <w:rFonts w:ascii="Arial" w:hAnsi="Arial" w:cs="Arial"/>
          <w:lang w:val="en-AU"/>
        </w:rPr>
        <w:t xml:space="preserve"> </w:t>
      </w:r>
      <w:r w:rsidRPr="008C5CBF">
        <w:rPr>
          <w:rFonts w:ascii="Arial" w:hAnsi="Arial" w:cs="Arial"/>
          <w:lang w:val="en-AU"/>
        </w:rPr>
        <w:t xml:space="preserve">day Notice is </w:t>
      </w:r>
      <w:r>
        <w:rPr>
          <w:rFonts w:ascii="Arial" w:hAnsi="Arial" w:cs="Arial"/>
          <w:lang w:val="en-AU"/>
        </w:rPr>
        <w:t xml:space="preserve">  </w:t>
      </w:r>
      <w:r w:rsidRPr="008C5CBF">
        <w:rPr>
          <w:rFonts w:ascii="Arial" w:hAnsi="Arial" w:cs="Arial"/>
          <w:lang w:val="en-AU"/>
        </w:rPr>
        <w:t xml:space="preserve">given by </w:t>
      </w:r>
      <w:r>
        <w:rPr>
          <w:rFonts w:ascii="Arial" w:hAnsi="Arial" w:cs="Arial"/>
          <w:lang w:val="en-AU"/>
        </w:rPr>
        <w:t>the Association.</w:t>
      </w:r>
    </w:p>
    <w:p w14:paraId="747B21C1" w14:textId="6F86800A" w:rsidR="00112A30" w:rsidRPr="001C450D" w:rsidRDefault="00112A30" w:rsidP="00451056">
      <w:pPr>
        <w:autoSpaceDE w:val="0"/>
        <w:autoSpaceDN w:val="0"/>
        <w:adjustRightInd w:val="0"/>
        <w:spacing w:after="0" w:line="240" w:lineRule="auto"/>
        <w:ind w:left="1134" w:firstLine="60"/>
        <w:rPr>
          <w:rFonts w:ascii="Arial" w:hAnsi="Arial" w:cs="Arial"/>
          <w:lang w:val="en-AU"/>
        </w:rPr>
      </w:pPr>
      <w:r>
        <w:rPr>
          <w:rFonts w:ascii="Arial" w:hAnsi="Arial" w:cs="Arial"/>
          <w:lang w:val="en-AU"/>
        </w:rPr>
        <w:t xml:space="preserve">e) </w:t>
      </w:r>
      <w:r w:rsidRPr="008C5CBF">
        <w:rPr>
          <w:rFonts w:ascii="Arial" w:hAnsi="Arial" w:cs="Arial"/>
          <w:lang w:val="en-AU"/>
        </w:rPr>
        <w:t>JL2022-019 RUB exclusion clause, JL2022-019 21st December 2022,</w:t>
      </w:r>
      <w:r w:rsidR="00451056">
        <w:rPr>
          <w:rFonts w:ascii="Arial" w:hAnsi="Arial" w:cs="Arial"/>
          <w:lang w:val="en-AU"/>
        </w:rPr>
        <w:t xml:space="preserve"> </w:t>
      </w:r>
      <w:r w:rsidRPr="008C5CBF">
        <w:rPr>
          <w:rFonts w:ascii="Arial" w:hAnsi="Arial" w:cs="Arial"/>
          <w:lang w:val="en-AU"/>
        </w:rPr>
        <w:t>as attached.</w:t>
      </w:r>
    </w:p>
    <w:p w14:paraId="32CAD696" w14:textId="77777777" w:rsidR="00112A30" w:rsidRPr="001C450D" w:rsidRDefault="00112A30" w:rsidP="00112A30">
      <w:pPr>
        <w:tabs>
          <w:tab w:val="left" w:pos="-1134"/>
          <w:tab w:val="left" w:pos="567"/>
          <w:tab w:val="left" w:pos="1560"/>
          <w:tab w:val="left" w:pos="3456"/>
        </w:tabs>
        <w:spacing w:after="0" w:line="240" w:lineRule="auto"/>
        <w:ind w:left="1560"/>
        <w:rPr>
          <w:rFonts w:ascii="Arial" w:hAnsi="Arial" w:cs="Arial"/>
          <w:lang w:val="en-AU"/>
        </w:rPr>
      </w:pPr>
    </w:p>
    <w:p w14:paraId="2A96FA81" w14:textId="77777777" w:rsidR="00112A30" w:rsidRPr="001C450D" w:rsidRDefault="00112A30" w:rsidP="00112A30">
      <w:pPr>
        <w:tabs>
          <w:tab w:val="left" w:pos="2880"/>
          <w:tab w:val="left" w:pos="3840"/>
          <w:tab w:val="left" w:pos="4800"/>
          <w:tab w:val="left" w:pos="5760"/>
          <w:tab w:val="left" w:pos="6840"/>
          <w:tab w:val="left" w:pos="7680"/>
          <w:tab w:val="left" w:pos="8640"/>
        </w:tabs>
        <w:ind w:left="1134"/>
        <w:rPr>
          <w:rFonts w:ascii="Arial" w:hAnsi="Arial" w:cs="Arial"/>
          <w:lang w:val="en-AU"/>
        </w:rPr>
      </w:pPr>
      <w:r w:rsidRPr="001C450D">
        <w:rPr>
          <w:rFonts w:ascii="Arial" w:hAnsi="Arial" w:cs="Arial"/>
          <w:lang w:val="en-AU"/>
        </w:rPr>
        <w:t xml:space="preserve">The full wordings of such exemptions are to be found within Appendix A of the Guidelines for the implementation of Athens 2002 PLR. </w:t>
      </w:r>
    </w:p>
    <w:p w14:paraId="7D1501AC" w14:textId="77777777" w:rsidR="00112A30" w:rsidRPr="001C450D" w:rsidRDefault="00112A30" w:rsidP="00112A30">
      <w:pPr>
        <w:pStyle w:val="Director6thNumberedOutline"/>
        <w:tabs>
          <w:tab w:val="clear" w:pos="360"/>
          <w:tab w:val="left" w:pos="-2977"/>
          <w:tab w:val="left" w:pos="567"/>
          <w:tab w:val="left" w:pos="2304"/>
        </w:tabs>
        <w:ind w:left="1134" w:hanging="567"/>
        <w:rPr>
          <w:rFonts w:ascii="Arial" w:hAnsi="Arial" w:cs="Arial"/>
          <w:snapToGrid w:val="0"/>
          <w:szCs w:val="22"/>
          <w:lang w:val="en-AU"/>
        </w:rPr>
      </w:pPr>
      <w:r>
        <w:rPr>
          <w:rFonts w:ascii="Arial" w:hAnsi="Arial" w:cs="Arial"/>
          <w:snapToGrid w:val="0"/>
          <w:szCs w:val="22"/>
          <w:lang w:val="en-AU"/>
        </w:rPr>
        <w:t>1</w:t>
      </w:r>
      <w:r w:rsidRPr="001C450D">
        <w:rPr>
          <w:rFonts w:ascii="Arial" w:hAnsi="Arial" w:cs="Arial"/>
          <w:snapToGrid w:val="0"/>
          <w:szCs w:val="22"/>
          <w:lang w:val="en-AU"/>
        </w:rPr>
        <w:t>A.3</w:t>
      </w:r>
      <w:r w:rsidRPr="001C450D">
        <w:rPr>
          <w:rFonts w:ascii="Arial" w:hAnsi="Arial" w:cs="Arial"/>
          <w:snapToGrid w:val="0"/>
          <w:szCs w:val="22"/>
          <w:lang w:val="en-AU"/>
        </w:rPr>
        <w:tab/>
        <w:t xml:space="preserve">In accordance with Athens 2002 </w:t>
      </w:r>
      <w:proofErr w:type="gramStart"/>
      <w:r w:rsidRPr="001C450D">
        <w:rPr>
          <w:rFonts w:ascii="Arial" w:hAnsi="Arial" w:cs="Arial"/>
          <w:snapToGrid w:val="0"/>
          <w:szCs w:val="22"/>
          <w:lang w:val="en-AU"/>
        </w:rPr>
        <w:t>PLR:-</w:t>
      </w:r>
      <w:proofErr w:type="gramEnd"/>
    </w:p>
    <w:p w14:paraId="29EE2962" w14:textId="77777777" w:rsidR="00112A30" w:rsidRPr="001C450D" w:rsidRDefault="00112A30" w:rsidP="00112A30">
      <w:pPr>
        <w:pStyle w:val="Director6thNumberedOutline"/>
        <w:tabs>
          <w:tab w:val="clear" w:pos="360"/>
          <w:tab w:val="left" w:pos="-2977"/>
          <w:tab w:val="left" w:pos="567"/>
          <w:tab w:val="left" w:pos="2304"/>
        </w:tabs>
        <w:ind w:left="1843" w:hanging="1276"/>
        <w:rPr>
          <w:rFonts w:ascii="Arial" w:hAnsi="Arial" w:cs="Arial"/>
          <w:snapToGrid w:val="0"/>
          <w:szCs w:val="22"/>
          <w:lang w:val="en-AU"/>
        </w:rPr>
      </w:pPr>
    </w:p>
    <w:p w14:paraId="30B65EDB" w14:textId="77777777" w:rsidR="00112A30" w:rsidRPr="001C450D" w:rsidRDefault="00112A30" w:rsidP="00112A30">
      <w:pPr>
        <w:pStyle w:val="Director6thNumberedOutline"/>
        <w:tabs>
          <w:tab w:val="clear" w:pos="360"/>
          <w:tab w:val="left" w:pos="-2977"/>
          <w:tab w:val="left" w:pos="567"/>
          <w:tab w:val="left" w:pos="1134"/>
        </w:tabs>
        <w:ind w:left="1560" w:hanging="1385"/>
        <w:rPr>
          <w:rFonts w:ascii="Arial" w:hAnsi="Arial" w:cs="Arial"/>
          <w:szCs w:val="22"/>
          <w:lang w:val="en-AU"/>
        </w:rPr>
      </w:pPr>
      <w:r w:rsidRPr="001C450D">
        <w:rPr>
          <w:rFonts w:ascii="Arial" w:hAnsi="Arial" w:cs="Arial"/>
          <w:snapToGrid w:val="0"/>
          <w:szCs w:val="22"/>
          <w:lang w:val="en-AU"/>
        </w:rPr>
        <w:tab/>
      </w:r>
      <w:r w:rsidRPr="001C450D">
        <w:rPr>
          <w:rFonts w:ascii="Arial" w:hAnsi="Arial" w:cs="Arial"/>
          <w:snapToGrid w:val="0"/>
          <w:szCs w:val="22"/>
          <w:lang w:val="en-AU"/>
        </w:rPr>
        <w:tab/>
        <w:t xml:space="preserve">a) </w:t>
      </w:r>
      <w:r w:rsidRPr="001C450D">
        <w:rPr>
          <w:rFonts w:ascii="Arial" w:hAnsi="Arial" w:cs="Arial"/>
          <w:snapToGrid w:val="0"/>
          <w:szCs w:val="22"/>
          <w:lang w:val="en-AU"/>
        </w:rPr>
        <w:tab/>
        <w:t xml:space="preserve">Association’s liability shall be applicable only to passenger claims brought under Article 3, paragraphs 1 or 2 of </w:t>
      </w:r>
      <w:r w:rsidRPr="001C450D">
        <w:rPr>
          <w:rFonts w:ascii="Arial" w:hAnsi="Arial" w:cs="Arial"/>
          <w:szCs w:val="22"/>
          <w:lang w:val="en-AU"/>
        </w:rPr>
        <w:t>Athens 2002 PLR, paragraph 1.2 of the Reservation, and paragraph 2.2 of the associated Guidelines</w:t>
      </w:r>
    </w:p>
    <w:p w14:paraId="5F61D19F" w14:textId="77777777" w:rsidR="00112A30" w:rsidRPr="001C450D" w:rsidRDefault="00112A30" w:rsidP="00112A30">
      <w:pPr>
        <w:pStyle w:val="Director6thNumberedOutline"/>
        <w:tabs>
          <w:tab w:val="clear" w:pos="360"/>
          <w:tab w:val="left" w:pos="-2977"/>
          <w:tab w:val="left" w:pos="567"/>
          <w:tab w:val="left" w:pos="1134"/>
        </w:tabs>
        <w:ind w:left="1560" w:hanging="1385"/>
        <w:rPr>
          <w:rFonts w:ascii="Arial" w:hAnsi="Arial" w:cs="Arial"/>
          <w:szCs w:val="22"/>
          <w:lang w:val="en-AU"/>
        </w:rPr>
      </w:pPr>
      <w:r w:rsidRPr="001C450D">
        <w:rPr>
          <w:rFonts w:ascii="Arial" w:hAnsi="Arial" w:cs="Arial"/>
          <w:szCs w:val="22"/>
          <w:lang w:val="en-AU"/>
        </w:rPr>
        <w:tab/>
      </w:r>
      <w:r w:rsidRPr="001C450D">
        <w:rPr>
          <w:rFonts w:ascii="Arial" w:hAnsi="Arial" w:cs="Arial"/>
          <w:szCs w:val="22"/>
          <w:lang w:val="en-AU"/>
        </w:rPr>
        <w:tab/>
      </w:r>
    </w:p>
    <w:p w14:paraId="46B3A757" w14:textId="77777777" w:rsidR="00112A30" w:rsidRPr="001C450D" w:rsidRDefault="00112A30" w:rsidP="00112A30">
      <w:pPr>
        <w:pStyle w:val="Director6thNumberedOutline"/>
        <w:tabs>
          <w:tab w:val="clear" w:pos="360"/>
          <w:tab w:val="left" w:pos="-2977"/>
          <w:tab w:val="left" w:pos="567"/>
          <w:tab w:val="left" w:pos="1134"/>
        </w:tabs>
        <w:ind w:left="1560" w:hanging="1385"/>
        <w:rPr>
          <w:rFonts w:ascii="Arial" w:hAnsi="Arial" w:cs="Arial"/>
          <w:szCs w:val="22"/>
        </w:rPr>
      </w:pPr>
      <w:r w:rsidRPr="001C450D">
        <w:rPr>
          <w:rFonts w:ascii="Arial" w:hAnsi="Arial" w:cs="Arial"/>
          <w:szCs w:val="22"/>
          <w:lang w:val="en-AU"/>
        </w:rPr>
        <w:tab/>
      </w:r>
      <w:r w:rsidRPr="001C450D">
        <w:rPr>
          <w:rFonts w:ascii="Arial" w:hAnsi="Arial" w:cs="Arial"/>
          <w:szCs w:val="22"/>
          <w:lang w:val="en-AU"/>
        </w:rPr>
        <w:tab/>
        <w:t>b)</w:t>
      </w:r>
      <w:r w:rsidRPr="001C450D">
        <w:rPr>
          <w:rFonts w:ascii="Arial" w:hAnsi="Arial" w:cs="Arial"/>
          <w:szCs w:val="22"/>
          <w:lang w:val="en-AU"/>
        </w:rPr>
        <w:tab/>
      </w:r>
      <w:r w:rsidRPr="001C450D">
        <w:rPr>
          <w:rFonts w:ascii="Arial" w:hAnsi="Arial" w:cs="Arial"/>
          <w:szCs w:val="22"/>
        </w:rPr>
        <w:t>In accordance with Article 4bis, paragraph 11 of Athens 2002 PLR, any sums provided by insurance maintained in accordance with paragraph 1 of the same article, shall be exclusively for the satisfaction of claims from passengers for death or for personal injury under Athens 2002 PLR and any payments made of such sums shall discharge any liability arising under Athens 2002 PLR to the extent of the amounts paid.</w:t>
      </w:r>
    </w:p>
    <w:p w14:paraId="752781A1" w14:textId="77777777" w:rsidR="00112A30" w:rsidRPr="001C450D" w:rsidRDefault="00112A30" w:rsidP="00112A30">
      <w:pPr>
        <w:pStyle w:val="Director6thNumberedOutline"/>
        <w:tabs>
          <w:tab w:val="clear" w:pos="360"/>
          <w:tab w:val="left" w:pos="-2977"/>
          <w:tab w:val="left" w:pos="567"/>
          <w:tab w:val="left" w:pos="2304"/>
        </w:tabs>
        <w:ind w:left="1560" w:hanging="1385"/>
        <w:rPr>
          <w:rFonts w:ascii="Arial" w:hAnsi="Arial" w:cs="Arial"/>
          <w:szCs w:val="22"/>
        </w:rPr>
      </w:pPr>
    </w:p>
    <w:p w14:paraId="07A4F334" w14:textId="77777777" w:rsidR="00112A30" w:rsidRPr="001C450D" w:rsidRDefault="00112A30" w:rsidP="00112A30">
      <w:pPr>
        <w:pStyle w:val="Director6thNumberedOutline"/>
        <w:tabs>
          <w:tab w:val="clear" w:pos="360"/>
          <w:tab w:val="left" w:pos="-2977"/>
          <w:tab w:val="left" w:pos="567"/>
          <w:tab w:val="left" w:pos="1134"/>
          <w:tab w:val="left" w:pos="2304"/>
        </w:tabs>
        <w:ind w:left="1560" w:hanging="1385"/>
        <w:rPr>
          <w:rFonts w:ascii="Arial" w:hAnsi="Arial" w:cs="Arial"/>
          <w:szCs w:val="22"/>
        </w:rPr>
      </w:pPr>
      <w:r w:rsidRPr="001C450D">
        <w:rPr>
          <w:rFonts w:ascii="Arial" w:hAnsi="Arial" w:cs="Arial"/>
          <w:szCs w:val="22"/>
        </w:rPr>
        <w:tab/>
      </w:r>
      <w:r w:rsidRPr="001C450D">
        <w:rPr>
          <w:rFonts w:ascii="Arial" w:hAnsi="Arial" w:cs="Arial"/>
          <w:szCs w:val="22"/>
        </w:rPr>
        <w:tab/>
        <w:t>c)</w:t>
      </w:r>
      <w:r w:rsidRPr="001C450D">
        <w:rPr>
          <w:rFonts w:ascii="Arial" w:hAnsi="Arial" w:cs="Arial"/>
          <w:szCs w:val="22"/>
        </w:rPr>
        <w:tab/>
        <w:t xml:space="preserve">The Association’s obligations </w:t>
      </w:r>
      <w:r w:rsidRPr="001C450D">
        <w:rPr>
          <w:rFonts w:ascii="Arial" w:hAnsi="Arial" w:cs="Arial"/>
          <w:snapToGrid w:val="0"/>
          <w:szCs w:val="22"/>
        </w:rPr>
        <w:t>on each distinct occasion each vessel</w:t>
      </w:r>
      <w:r w:rsidRPr="001C450D">
        <w:rPr>
          <w:rFonts w:ascii="Arial" w:hAnsi="Arial" w:cs="Arial"/>
          <w:szCs w:val="22"/>
        </w:rPr>
        <w:t xml:space="preserve"> shall be reduced by any payments effected by the </w:t>
      </w:r>
      <w:proofErr w:type="gramStart"/>
      <w:r w:rsidRPr="001C450D">
        <w:rPr>
          <w:rFonts w:ascii="Arial" w:hAnsi="Arial" w:cs="Arial"/>
          <w:szCs w:val="22"/>
        </w:rPr>
        <w:t xml:space="preserve">Member </w:t>
      </w:r>
      <w:r w:rsidRPr="001C450D">
        <w:rPr>
          <w:rFonts w:ascii="Arial" w:hAnsi="Arial" w:cs="Arial"/>
          <w:szCs w:val="22"/>
          <w:lang w:val="en-AU"/>
        </w:rPr>
        <w:t xml:space="preserve"> and</w:t>
      </w:r>
      <w:proofErr w:type="gramEnd"/>
      <w:r w:rsidRPr="001C450D">
        <w:rPr>
          <w:rFonts w:ascii="Arial" w:hAnsi="Arial" w:cs="Arial"/>
          <w:szCs w:val="22"/>
          <w:lang w:val="en-AU"/>
        </w:rPr>
        <w:t>/</w:t>
      </w:r>
      <w:r w:rsidRPr="001C450D">
        <w:rPr>
          <w:rFonts w:ascii="Arial" w:hAnsi="Arial" w:cs="Arial"/>
          <w:szCs w:val="22"/>
        </w:rPr>
        <w:t>or its Underlying War Cover insurers in their name or on their behalf and/or other parties defined in the Evidence of War Insurance in respect of liabilities incurred and settled under the terms of Athens 2002 PLR.</w:t>
      </w:r>
    </w:p>
    <w:p w14:paraId="5E12D327" w14:textId="77777777" w:rsidR="00112A30" w:rsidRPr="001C450D" w:rsidRDefault="00112A30" w:rsidP="00112A30">
      <w:pPr>
        <w:pStyle w:val="Director6thNumberedOutline"/>
        <w:tabs>
          <w:tab w:val="clear" w:pos="360"/>
          <w:tab w:val="left" w:pos="-2977"/>
          <w:tab w:val="left" w:pos="567"/>
          <w:tab w:val="left" w:pos="1134"/>
          <w:tab w:val="left" w:pos="2304"/>
        </w:tabs>
        <w:ind w:left="1560" w:hanging="1385"/>
        <w:rPr>
          <w:rFonts w:ascii="Arial" w:hAnsi="Arial" w:cs="Arial"/>
          <w:szCs w:val="22"/>
        </w:rPr>
      </w:pPr>
    </w:p>
    <w:p w14:paraId="133B6107" w14:textId="77777777" w:rsidR="00112A30" w:rsidRPr="001C450D" w:rsidRDefault="00112A30" w:rsidP="00112A30">
      <w:pPr>
        <w:tabs>
          <w:tab w:val="left" w:pos="-1134"/>
          <w:tab w:val="left" w:pos="567"/>
          <w:tab w:val="left" w:pos="1134"/>
          <w:tab w:val="left" w:pos="1418"/>
        </w:tabs>
        <w:ind w:left="1560" w:hanging="1560"/>
        <w:rPr>
          <w:rFonts w:ascii="Arial" w:hAnsi="Arial" w:cs="Arial"/>
          <w:i/>
        </w:rPr>
      </w:pPr>
      <w:r w:rsidRPr="001C450D">
        <w:rPr>
          <w:rFonts w:ascii="Arial" w:hAnsi="Arial" w:cs="Arial"/>
        </w:rPr>
        <w:tab/>
      </w:r>
      <w:r w:rsidRPr="001C450D">
        <w:rPr>
          <w:rFonts w:ascii="Arial" w:hAnsi="Arial" w:cs="Arial"/>
        </w:rPr>
        <w:tab/>
        <w:t>d)</w:t>
      </w:r>
      <w:r w:rsidRPr="001C450D">
        <w:rPr>
          <w:rFonts w:ascii="Arial" w:hAnsi="Arial" w:cs="Arial"/>
        </w:rPr>
        <w:tab/>
      </w:r>
      <w:r w:rsidRPr="001C450D">
        <w:rPr>
          <w:rFonts w:ascii="Arial" w:hAnsi="Arial" w:cs="Arial"/>
        </w:rPr>
        <w:tab/>
      </w:r>
      <w:r w:rsidRPr="001C450D">
        <w:rPr>
          <w:rFonts w:ascii="Arial" w:hAnsi="Arial" w:cs="Arial"/>
          <w:snapToGrid w:val="0"/>
        </w:rPr>
        <w:t>subject to any reduction in its obligations permitted under clause 1.A.3 c) above, the Association’s obligations on each distinct occasion each vessel shall be satisfied in full once the total amounts paid to all claimants equals the limit applicable to each vessel declared hereon.</w:t>
      </w:r>
    </w:p>
    <w:p w14:paraId="6806058F" w14:textId="77777777" w:rsidR="00112A30" w:rsidRDefault="00112A30" w:rsidP="00112A30">
      <w:pPr>
        <w:tabs>
          <w:tab w:val="left" w:pos="-1134"/>
          <w:tab w:val="left" w:pos="1134"/>
          <w:tab w:val="left" w:pos="2304"/>
          <w:tab w:val="left" w:pos="3456"/>
        </w:tabs>
        <w:ind w:left="1134" w:hanging="567"/>
        <w:rPr>
          <w:rFonts w:ascii="Arial" w:hAnsi="Arial" w:cs="Arial"/>
          <w:b/>
          <w:snapToGrid w:val="0"/>
        </w:rPr>
      </w:pPr>
      <w:r>
        <w:rPr>
          <w:rFonts w:ascii="Arial" w:hAnsi="Arial" w:cs="Arial"/>
          <w:snapToGrid w:val="0"/>
        </w:rPr>
        <w:t>1A.4</w:t>
      </w:r>
      <w:r>
        <w:rPr>
          <w:rFonts w:ascii="Arial" w:hAnsi="Arial" w:cs="Arial"/>
          <w:snapToGrid w:val="0"/>
        </w:rPr>
        <w:tab/>
      </w:r>
      <w:r w:rsidRPr="001C450D">
        <w:rPr>
          <w:rFonts w:ascii="Arial" w:hAnsi="Arial" w:cs="Arial"/>
          <w:snapToGrid w:val="0"/>
        </w:rPr>
        <w:t xml:space="preserve">If and to the extent that the Association, in its capacity as guarantor, incurs liability to passengers pursuant to Athens 2002 PLR, it shall be entitled, on the terms set out in Clause 5 below, to exercise by subrogation such rights of recovery from the Underlying War Covers as are available to the </w:t>
      </w:r>
      <w:r w:rsidRPr="001C450D">
        <w:rPr>
          <w:rFonts w:ascii="Arial" w:hAnsi="Arial" w:cs="Arial"/>
          <w:lang w:val="en-AU"/>
        </w:rPr>
        <w:t>Member</w:t>
      </w:r>
      <w:r w:rsidRPr="001C450D">
        <w:rPr>
          <w:rFonts w:ascii="Arial" w:hAnsi="Arial" w:cs="Arial"/>
          <w:snapToGrid w:val="0"/>
        </w:rPr>
        <w:t>.</w:t>
      </w:r>
      <w:r>
        <w:rPr>
          <w:rFonts w:ascii="Arial" w:hAnsi="Arial" w:cs="Arial"/>
          <w:snapToGrid w:val="0"/>
        </w:rPr>
        <w:br/>
      </w:r>
    </w:p>
    <w:p w14:paraId="1F9B1BC3" w14:textId="77777777" w:rsidR="00451056" w:rsidRDefault="00451056" w:rsidP="00112A30">
      <w:pPr>
        <w:tabs>
          <w:tab w:val="left" w:pos="-1134"/>
          <w:tab w:val="left" w:pos="1134"/>
          <w:tab w:val="left" w:pos="2304"/>
          <w:tab w:val="left" w:pos="3456"/>
        </w:tabs>
        <w:ind w:left="1134" w:hanging="567"/>
        <w:rPr>
          <w:rFonts w:ascii="Arial" w:hAnsi="Arial" w:cs="Arial"/>
          <w:b/>
          <w:snapToGrid w:val="0"/>
        </w:rPr>
      </w:pPr>
    </w:p>
    <w:p w14:paraId="4A102BBF" w14:textId="77777777" w:rsidR="00112A30" w:rsidRPr="001C450D" w:rsidRDefault="00112A30" w:rsidP="00112A30">
      <w:pPr>
        <w:tabs>
          <w:tab w:val="left" w:pos="-1134"/>
          <w:tab w:val="left" w:pos="567"/>
          <w:tab w:val="left" w:pos="2304"/>
          <w:tab w:val="left" w:pos="3456"/>
        </w:tabs>
        <w:rPr>
          <w:rFonts w:ascii="Arial" w:hAnsi="Arial" w:cs="Arial"/>
          <w:b/>
          <w:snapToGrid w:val="0"/>
        </w:rPr>
      </w:pPr>
      <w:r w:rsidRPr="001C450D">
        <w:rPr>
          <w:rFonts w:ascii="Arial" w:hAnsi="Arial" w:cs="Arial"/>
          <w:b/>
          <w:snapToGrid w:val="0"/>
        </w:rPr>
        <w:lastRenderedPageBreak/>
        <w:t>2.</w:t>
      </w:r>
      <w:r>
        <w:rPr>
          <w:rFonts w:ascii="Arial" w:hAnsi="Arial" w:cs="Arial"/>
          <w:b/>
          <w:snapToGrid w:val="0"/>
        </w:rPr>
        <w:tab/>
      </w:r>
      <w:r w:rsidRPr="001C450D">
        <w:rPr>
          <w:rFonts w:ascii="Arial" w:hAnsi="Arial" w:cs="Arial"/>
          <w:b/>
          <w:snapToGrid w:val="0"/>
        </w:rPr>
        <w:t>Duration</w:t>
      </w:r>
    </w:p>
    <w:p w14:paraId="696B0E55" w14:textId="77777777" w:rsidR="00112A30" w:rsidRDefault="00112A30" w:rsidP="00112A30">
      <w:pPr>
        <w:autoSpaceDE w:val="0"/>
        <w:autoSpaceDN w:val="0"/>
        <w:adjustRightInd w:val="0"/>
        <w:spacing w:after="0" w:line="240" w:lineRule="auto"/>
        <w:rPr>
          <w:rFonts w:ascii="Arial" w:hAnsi="Arial" w:cs="Arial"/>
          <w:lang w:val="en-AU"/>
        </w:rPr>
      </w:pPr>
      <w:r w:rsidRPr="001C450D">
        <w:rPr>
          <w:rFonts w:ascii="Arial" w:hAnsi="Arial" w:cs="Arial"/>
        </w:rPr>
        <w:t>This Insurance is arranged i</w:t>
      </w:r>
      <w:r w:rsidRPr="001C450D">
        <w:rPr>
          <w:rFonts w:ascii="Arial" w:hAnsi="Arial" w:cs="Arial"/>
          <w:lang w:val="en-AU"/>
        </w:rPr>
        <w:t>n respect of losses arising out of an event occurring during the period 20 February 20</w:t>
      </w:r>
      <w:r>
        <w:rPr>
          <w:rFonts w:ascii="Arial" w:hAnsi="Arial" w:cs="Arial"/>
          <w:lang w:val="en-AU"/>
        </w:rPr>
        <w:t>2</w:t>
      </w:r>
      <w:r w:rsidRPr="001C450D">
        <w:rPr>
          <w:rFonts w:ascii="Arial" w:hAnsi="Arial" w:cs="Arial"/>
          <w:lang w:val="en-AU"/>
        </w:rPr>
        <w:t xml:space="preserve">3 </w:t>
      </w:r>
      <w:r w:rsidRPr="008C5CBF">
        <w:rPr>
          <w:rFonts w:ascii="Arial" w:hAnsi="Arial" w:cs="Arial"/>
        </w:rPr>
        <w:t>or later date of entry to noon 20 February 2024 or earlier</w:t>
      </w:r>
      <w:r>
        <w:rPr>
          <w:rFonts w:ascii="Arial" w:hAnsi="Arial" w:cs="Arial"/>
        </w:rPr>
        <w:t xml:space="preserve"> </w:t>
      </w:r>
      <w:r w:rsidRPr="008C5CBF">
        <w:rPr>
          <w:rFonts w:ascii="Arial" w:hAnsi="Arial" w:cs="Arial"/>
        </w:rPr>
        <w:t xml:space="preserve">date of termination under the Rules </w:t>
      </w:r>
      <w:r>
        <w:rPr>
          <w:rFonts w:ascii="Arial" w:hAnsi="Arial" w:cs="Arial"/>
        </w:rPr>
        <w:t xml:space="preserve">or Terms &amp;Conditions, </w:t>
      </w:r>
      <w:r w:rsidRPr="001C450D">
        <w:rPr>
          <w:rFonts w:ascii="Arial" w:hAnsi="Arial" w:cs="Arial"/>
          <w:lang w:val="en-AU"/>
        </w:rPr>
        <w:t>or shorter periods as declared.</w:t>
      </w:r>
    </w:p>
    <w:p w14:paraId="4B11CBD0" w14:textId="77777777" w:rsidR="00112A30" w:rsidRDefault="00112A30" w:rsidP="00112A30">
      <w:pPr>
        <w:pStyle w:val="Default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4" w:lineRule="exact"/>
        <w:ind w:left="567"/>
        <w:rPr>
          <w:rFonts w:ascii="Arial" w:hAnsi="Arial" w:cs="Arial"/>
          <w:szCs w:val="22"/>
          <w:lang w:val="en-AU"/>
        </w:rPr>
      </w:pPr>
    </w:p>
    <w:p w14:paraId="04C4CAD9" w14:textId="77777777" w:rsidR="00112A30" w:rsidRPr="001C450D" w:rsidRDefault="00112A30" w:rsidP="00112A30">
      <w:pPr>
        <w:tabs>
          <w:tab w:val="left" w:pos="-1134"/>
          <w:tab w:val="left" w:pos="567"/>
          <w:tab w:val="left" w:pos="2304"/>
          <w:tab w:val="left" w:pos="3456"/>
        </w:tabs>
        <w:rPr>
          <w:rFonts w:ascii="Arial" w:hAnsi="Arial" w:cs="Arial"/>
          <w:b/>
          <w:snapToGrid w:val="0"/>
        </w:rPr>
      </w:pPr>
      <w:r w:rsidRPr="001C450D">
        <w:rPr>
          <w:rFonts w:ascii="Arial" w:hAnsi="Arial" w:cs="Arial"/>
          <w:b/>
          <w:snapToGrid w:val="0"/>
        </w:rPr>
        <w:t>3.</w:t>
      </w:r>
      <w:r>
        <w:rPr>
          <w:rFonts w:ascii="Arial" w:hAnsi="Arial" w:cs="Arial"/>
          <w:b/>
          <w:snapToGrid w:val="0"/>
        </w:rPr>
        <w:tab/>
      </w:r>
      <w:r w:rsidRPr="001C450D">
        <w:rPr>
          <w:rFonts w:ascii="Arial" w:hAnsi="Arial" w:cs="Arial"/>
          <w:b/>
          <w:snapToGrid w:val="0"/>
        </w:rPr>
        <w:t>Limit</w:t>
      </w:r>
      <w:r>
        <w:rPr>
          <w:rFonts w:ascii="Arial" w:hAnsi="Arial" w:cs="Arial"/>
          <w:b/>
          <w:snapToGrid w:val="0"/>
        </w:rPr>
        <w:t xml:space="preserve"> and Trading</w:t>
      </w:r>
    </w:p>
    <w:p w14:paraId="0CA6A9F9" w14:textId="77777777" w:rsidR="00112A30" w:rsidRPr="001C450D" w:rsidRDefault="00112A30" w:rsidP="00112A30">
      <w:pPr>
        <w:tabs>
          <w:tab w:val="left" w:pos="-1134"/>
          <w:tab w:val="left" w:pos="567"/>
        </w:tabs>
        <w:ind w:left="567"/>
        <w:rPr>
          <w:rFonts w:ascii="Arial" w:hAnsi="Arial" w:cs="Arial"/>
          <w:snapToGrid w:val="0"/>
        </w:rPr>
      </w:pPr>
      <w:r>
        <w:rPr>
          <w:rFonts w:ascii="Arial" w:hAnsi="Arial" w:cs="Arial"/>
          <w:snapToGrid w:val="0"/>
        </w:rPr>
        <w:t xml:space="preserve">3.1. </w:t>
      </w:r>
      <w:r w:rsidRPr="001C450D">
        <w:rPr>
          <w:rFonts w:ascii="Arial" w:hAnsi="Arial" w:cs="Arial"/>
          <w:snapToGrid w:val="0"/>
        </w:rPr>
        <w:t>The maximum indemnity payable hereunder shall be the amount prescribed by Athens 2002 PLR as the limit of liability of the insurer or other person providing evidence of insurance, namely the lower of:</w:t>
      </w:r>
    </w:p>
    <w:p w14:paraId="70D35F57" w14:textId="77777777" w:rsidR="00112A30" w:rsidRPr="001C450D" w:rsidRDefault="00112A30" w:rsidP="00112A30">
      <w:pPr>
        <w:tabs>
          <w:tab w:val="left" w:pos="1134"/>
          <w:tab w:val="left" w:pos="3840"/>
          <w:tab w:val="left" w:pos="4800"/>
          <w:tab w:val="left" w:pos="5760"/>
          <w:tab w:val="left" w:pos="6840"/>
          <w:tab w:val="left" w:pos="7680"/>
          <w:tab w:val="left" w:pos="8640"/>
        </w:tabs>
        <w:ind w:left="1134" w:hanging="1134"/>
        <w:rPr>
          <w:rFonts w:ascii="Arial" w:hAnsi="Arial" w:cs="Arial"/>
          <w:b/>
          <w:snapToGrid w:val="0"/>
        </w:rPr>
      </w:pPr>
      <w:r w:rsidRPr="001C450D">
        <w:rPr>
          <w:rFonts w:ascii="Arial" w:hAnsi="Arial" w:cs="Arial"/>
          <w:b/>
          <w:snapToGrid w:val="0"/>
        </w:rPr>
        <w:tab/>
        <w:t xml:space="preserve">SDR 250,000 per passenger registered as being on board the vessel at the time of the occasion of the incident, the subject of the claim </w:t>
      </w:r>
      <w:proofErr w:type="gramStart"/>
      <w:r w:rsidRPr="001C450D">
        <w:rPr>
          <w:rFonts w:ascii="Arial" w:hAnsi="Arial" w:cs="Arial"/>
          <w:b/>
          <w:snapToGrid w:val="0"/>
        </w:rPr>
        <w:t>hereon</w:t>
      </w:r>
      <w:proofErr w:type="gramEnd"/>
      <w:r w:rsidRPr="001C450D">
        <w:rPr>
          <w:rFonts w:ascii="Arial" w:hAnsi="Arial" w:cs="Arial"/>
          <w:b/>
          <w:snapToGrid w:val="0"/>
        </w:rPr>
        <w:t xml:space="preserve">  </w:t>
      </w:r>
    </w:p>
    <w:p w14:paraId="77FD7B0C" w14:textId="77777777" w:rsidR="00112A30" w:rsidRPr="001C450D" w:rsidRDefault="00112A30" w:rsidP="00112A30">
      <w:pPr>
        <w:tabs>
          <w:tab w:val="left" w:pos="1134"/>
          <w:tab w:val="left" w:pos="3840"/>
          <w:tab w:val="left" w:pos="4800"/>
          <w:tab w:val="left" w:pos="5760"/>
          <w:tab w:val="left" w:pos="6840"/>
          <w:tab w:val="left" w:pos="7680"/>
          <w:tab w:val="left" w:pos="8640"/>
        </w:tabs>
        <w:ind w:left="1134" w:hanging="1134"/>
        <w:rPr>
          <w:rFonts w:ascii="Arial" w:hAnsi="Arial" w:cs="Arial"/>
          <w:b/>
          <w:snapToGrid w:val="0"/>
        </w:rPr>
      </w:pPr>
      <w:r w:rsidRPr="001C450D">
        <w:rPr>
          <w:rFonts w:ascii="Arial" w:hAnsi="Arial" w:cs="Arial"/>
          <w:b/>
          <w:snapToGrid w:val="0"/>
        </w:rPr>
        <w:tab/>
        <w:t>or</w:t>
      </w:r>
    </w:p>
    <w:p w14:paraId="526671AC" w14:textId="77777777" w:rsidR="00112A30" w:rsidRPr="001C450D" w:rsidRDefault="00112A30" w:rsidP="00112A30">
      <w:pPr>
        <w:tabs>
          <w:tab w:val="left" w:pos="1134"/>
          <w:tab w:val="left" w:pos="3840"/>
          <w:tab w:val="left" w:pos="4800"/>
          <w:tab w:val="left" w:pos="5760"/>
          <w:tab w:val="left" w:pos="6840"/>
          <w:tab w:val="left" w:pos="7680"/>
          <w:tab w:val="left" w:pos="8640"/>
        </w:tabs>
        <w:ind w:left="1134" w:hanging="1134"/>
        <w:rPr>
          <w:rFonts w:ascii="Arial" w:hAnsi="Arial" w:cs="Arial"/>
          <w:b/>
          <w:snapToGrid w:val="0"/>
        </w:rPr>
      </w:pPr>
      <w:r w:rsidRPr="001C450D">
        <w:rPr>
          <w:rFonts w:ascii="Arial" w:hAnsi="Arial" w:cs="Arial"/>
          <w:b/>
          <w:snapToGrid w:val="0"/>
        </w:rPr>
        <w:tab/>
        <w:t>SDR 340,000,000</w:t>
      </w:r>
    </w:p>
    <w:p w14:paraId="3F23A621" w14:textId="77777777" w:rsidR="00112A30" w:rsidRPr="001C450D" w:rsidRDefault="00112A30" w:rsidP="00112A30">
      <w:pPr>
        <w:tabs>
          <w:tab w:val="left" w:pos="567"/>
          <w:tab w:val="left" w:pos="3840"/>
          <w:tab w:val="left" w:pos="4800"/>
          <w:tab w:val="left" w:pos="5760"/>
          <w:tab w:val="left" w:pos="6840"/>
          <w:tab w:val="left" w:pos="7680"/>
          <w:tab w:val="left" w:pos="8640"/>
        </w:tabs>
        <w:ind w:left="567"/>
        <w:rPr>
          <w:rFonts w:ascii="Arial" w:hAnsi="Arial" w:cs="Arial"/>
          <w:lang w:val="en-AU"/>
        </w:rPr>
      </w:pPr>
      <w:r w:rsidRPr="001C450D">
        <w:rPr>
          <w:rFonts w:ascii="Arial" w:hAnsi="Arial" w:cs="Arial"/>
          <w:lang w:val="en-AU"/>
        </w:rPr>
        <w:t>as required each distinct occasion, each vessel</w:t>
      </w:r>
      <w:r>
        <w:rPr>
          <w:rFonts w:ascii="Arial" w:hAnsi="Arial" w:cs="Arial"/>
          <w:lang w:val="en-AU"/>
        </w:rPr>
        <w:t>.</w:t>
      </w:r>
    </w:p>
    <w:p w14:paraId="55A9273D" w14:textId="77777777" w:rsidR="00112A30" w:rsidRDefault="00112A30" w:rsidP="00112A30">
      <w:pPr>
        <w:tabs>
          <w:tab w:val="left" w:pos="567"/>
          <w:tab w:val="left" w:pos="3840"/>
          <w:tab w:val="left" w:pos="4800"/>
          <w:tab w:val="left" w:pos="5760"/>
          <w:tab w:val="left" w:pos="6840"/>
          <w:tab w:val="left" w:pos="7680"/>
          <w:tab w:val="left" w:pos="8640"/>
        </w:tabs>
        <w:ind w:left="567"/>
        <w:rPr>
          <w:rFonts w:ascii="Arial" w:hAnsi="Arial" w:cs="Arial"/>
          <w:snapToGrid w:val="0"/>
        </w:rPr>
      </w:pPr>
      <w:r w:rsidRPr="001C450D">
        <w:rPr>
          <w:rFonts w:ascii="Arial" w:hAnsi="Arial" w:cs="Arial"/>
          <w:snapToGrid w:val="0"/>
        </w:rPr>
        <w:t xml:space="preserve">The Association will also pay the legal costs incurred by the </w:t>
      </w:r>
      <w:r w:rsidRPr="001C450D">
        <w:rPr>
          <w:rFonts w:ascii="Arial" w:hAnsi="Arial" w:cs="Arial"/>
          <w:lang w:val="en-AU"/>
        </w:rPr>
        <w:t>Member</w:t>
      </w:r>
      <w:r w:rsidRPr="001C450D">
        <w:rPr>
          <w:rFonts w:ascii="Arial" w:hAnsi="Arial" w:cs="Arial"/>
          <w:snapToGrid w:val="0"/>
          <w:lang w:val="en-AU"/>
        </w:rPr>
        <w:t xml:space="preserve"> </w:t>
      </w:r>
      <w:r w:rsidRPr="001C450D">
        <w:rPr>
          <w:rFonts w:ascii="Arial" w:hAnsi="Arial" w:cs="Arial"/>
          <w:snapToGrid w:val="0"/>
        </w:rPr>
        <w:t xml:space="preserve">or which the </w:t>
      </w:r>
      <w:r w:rsidRPr="001C450D">
        <w:rPr>
          <w:rFonts w:ascii="Arial" w:hAnsi="Arial" w:cs="Arial"/>
          <w:lang w:val="en-AU"/>
        </w:rPr>
        <w:t>Member</w:t>
      </w:r>
      <w:r w:rsidRPr="001C450D">
        <w:rPr>
          <w:rFonts w:ascii="Arial" w:hAnsi="Arial" w:cs="Arial"/>
          <w:snapToGrid w:val="0"/>
        </w:rPr>
        <w:t xml:space="preserve"> may be compelled to pay in contesting liability or taking proceedings to limit liability in respect of any claim covered hereon, with the prior written consent of the Association.</w:t>
      </w:r>
      <w:r w:rsidRPr="001C450D">
        <w:rPr>
          <w:rFonts w:ascii="Arial" w:hAnsi="Arial" w:cs="Arial"/>
          <w:snapToGrid w:val="0"/>
        </w:rPr>
        <w:tab/>
      </w:r>
    </w:p>
    <w:p w14:paraId="741362C1" w14:textId="65BC42E6" w:rsidR="00112A30" w:rsidRDefault="00112A30" w:rsidP="00112A30">
      <w:pPr>
        <w:autoSpaceDE w:val="0"/>
        <w:autoSpaceDN w:val="0"/>
        <w:adjustRightInd w:val="0"/>
        <w:spacing w:after="0" w:line="240" w:lineRule="auto"/>
        <w:ind w:firstLine="567"/>
        <w:rPr>
          <w:rFonts w:ascii="Arial" w:hAnsi="Arial" w:cs="Arial"/>
          <w:snapToGrid w:val="0"/>
        </w:rPr>
      </w:pPr>
      <w:r>
        <w:rPr>
          <w:rFonts w:ascii="Arial" w:hAnsi="Arial" w:cs="Arial"/>
          <w:b/>
          <w:bCs/>
          <w:snapToGrid w:val="0"/>
        </w:rPr>
        <w:t xml:space="preserve">3.2. </w:t>
      </w:r>
      <w:r w:rsidRPr="00451056">
        <w:rPr>
          <w:rFonts w:ascii="Arial" w:hAnsi="Arial" w:cs="Arial"/>
          <w:snapToGrid w:val="0"/>
        </w:rPr>
        <w:t>Trading</w:t>
      </w:r>
      <w:r w:rsidR="00451056">
        <w:rPr>
          <w:rFonts w:ascii="Arial" w:hAnsi="Arial" w:cs="Arial"/>
          <w:b/>
          <w:bCs/>
          <w:snapToGrid w:val="0"/>
        </w:rPr>
        <w:t xml:space="preserve"> - </w:t>
      </w:r>
      <w:r w:rsidRPr="008C5CBF">
        <w:rPr>
          <w:rFonts w:ascii="Arial" w:hAnsi="Arial" w:cs="Arial"/>
          <w:snapToGrid w:val="0"/>
        </w:rPr>
        <w:t>Worldwide subject only to the JWLA-030</w:t>
      </w:r>
      <w:r>
        <w:rPr>
          <w:rFonts w:ascii="Arial" w:hAnsi="Arial" w:cs="Arial"/>
          <w:snapToGrid w:val="0"/>
        </w:rPr>
        <w:t>.</w:t>
      </w:r>
    </w:p>
    <w:p w14:paraId="26C0710A" w14:textId="77777777" w:rsidR="00112A30" w:rsidRPr="001C450D" w:rsidRDefault="00112A30" w:rsidP="00112A30">
      <w:pPr>
        <w:tabs>
          <w:tab w:val="left" w:pos="567"/>
          <w:tab w:val="left" w:pos="3840"/>
          <w:tab w:val="left" w:pos="4800"/>
          <w:tab w:val="left" w:pos="5760"/>
          <w:tab w:val="left" w:pos="6840"/>
          <w:tab w:val="left" w:pos="7680"/>
          <w:tab w:val="left" w:pos="8640"/>
        </w:tabs>
        <w:spacing w:after="0" w:line="240" w:lineRule="auto"/>
        <w:ind w:left="567"/>
        <w:rPr>
          <w:rFonts w:ascii="Arial" w:hAnsi="Arial" w:cs="Arial"/>
          <w:snapToGrid w:val="0"/>
        </w:rPr>
      </w:pPr>
    </w:p>
    <w:p w14:paraId="3FBD47E7" w14:textId="77777777" w:rsidR="00112A30" w:rsidRPr="001C450D" w:rsidRDefault="00112A30" w:rsidP="00112A30">
      <w:pPr>
        <w:tabs>
          <w:tab w:val="left" w:pos="-1134"/>
          <w:tab w:val="left" w:pos="567"/>
          <w:tab w:val="left" w:pos="2304"/>
          <w:tab w:val="left" w:pos="3456"/>
        </w:tabs>
        <w:rPr>
          <w:rFonts w:ascii="Arial" w:hAnsi="Arial" w:cs="Arial"/>
          <w:b/>
          <w:snapToGrid w:val="0"/>
        </w:rPr>
      </w:pPr>
      <w:r w:rsidRPr="001C450D">
        <w:rPr>
          <w:rFonts w:ascii="Arial" w:hAnsi="Arial" w:cs="Arial"/>
          <w:b/>
          <w:snapToGrid w:val="0"/>
        </w:rPr>
        <w:t>4.</w:t>
      </w:r>
      <w:r w:rsidRPr="001C450D">
        <w:rPr>
          <w:rFonts w:ascii="Arial" w:hAnsi="Arial" w:cs="Arial"/>
          <w:b/>
          <w:snapToGrid w:val="0"/>
        </w:rPr>
        <w:tab/>
        <w:t>Definitions (for the purposes of this Insurance)</w:t>
      </w:r>
    </w:p>
    <w:p w14:paraId="5B7C3664" w14:textId="77777777" w:rsidR="00112A30" w:rsidRDefault="00112A30" w:rsidP="00112A30">
      <w:pPr>
        <w:tabs>
          <w:tab w:val="left" w:pos="-1134"/>
          <w:tab w:val="left" w:pos="567"/>
          <w:tab w:val="left" w:pos="2160"/>
          <w:tab w:val="left" w:pos="3456"/>
        </w:tabs>
        <w:ind w:left="567" w:hanging="567"/>
        <w:rPr>
          <w:rFonts w:ascii="Arial" w:hAnsi="Arial" w:cs="Arial"/>
          <w:bCs/>
        </w:rPr>
      </w:pPr>
      <w:r w:rsidRPr="001C450D">
        <w:rPr>
          <w:rFonts w:ascii="Arial" w:hAnsi="Arial" w:cs="Arial"/>
          <w:snapToGrid w:val="0"/>
        </w:rPr>
        <w:t>4.1</w:t>
      </w:r>
      <w:r w:rsidRPr="001C450D">
        <w:rPr>
          <w:rFonts w:ascii="Arial" w:hAnsi="Arial" w:cs="Arial"/>
          <w:snapToGrid w:val="0"/>
        </w:rPr>
        <w:tab/>
        <w:t>“Athens 2002 PLR” means</w:t>
      </w:r>
      <w:r w:rsidRPr="001C450D">
        <w:rPr>
          <w:rFonts w:ascii="Arial" w:hAnsi="Arial" w:cs="Arial"/>
          <w:lang w:val="en-AU"/>
        </w:rPr>
        <w:t xml:space="preserve"> the Athens Convention relating to the Carriage of Passengers and their Luggage by Sea, 2002 (being the 1974 Athens Convention as amended by the Protocol of 2002 to the Convention and the </w:t>
      </w:r>
      <w:r w:rsidRPr="001C450D">
        <w:rPr>
          <w:rFonts w:ascii="Arial" w:hAnsi="Arial" w:cs="Arial"/>
        </w:rPr>
        <w:t xml:space="preserve">2006 </w:t>
      </w:r>
      <w:r w:rsidRPr="001C450D">
        <w:rPr>
          <w:rFonts w:ascii="Arial" w:hAnsi="Arial" w:cs="Arial"/>
          <w:lang w:val="en-AU"/>
        </w:rPr>
        <w:t xml:space="preserve">Reservation, and subject to modifications made by the associated IMO Guidelines for Implementation of the Athens Convention), and/or Regulation (EC) No. 392/2009 of the </w:t>
      </w:r>
      <w:r w:rsidRPr="001C450D">
        <w:rPr>
          <w:rFonts w:ascii="Arial" w:hAnsi="Arial" w:cs="Arial"/>
          <w:bCs/>
        </w:rPr>
        <w:t>European Parliament and of the Council of 23 April 2009 on the liability of carriers of passengers by sea in the event of accidents (also known as Passenger Liability Regulation)</w:t>
      </w:r>
    </w:p>
    <w:p w14:paraId="473F937D" w14:textId="77777777" w:rsidR="00112A30" w:rsidRPr="001C450D" w:rsidRDefault="00112A30" w:rsidP="00112A30">
      <w:pPr>
        <w:tabs>
          <w:tab w:val="left" w:pos="-1134"/>
          <w:tab w:val="left" w:pos="567"/>
          <w:tab w:val="left" w:pos="2160"/>
          <w:tab w:val="left" w:pos="3456"/>
        </w:tabs>
        <w:ind w:left="567" w:hanging="567"/>
        <w:rPr>
          <w:rFonts w:ascii="Arial" w:hAnsi="Arial" w:cs="Arial"/>
          <w:snapToGrid w:val="0"/>
        </w:rPr>
      </w:pPr>
      <w:r>
        <w:rPr>
          <w:rFonts w:ascii="Arial" w:hAnsi="Arial" w:cs="Arial"/>
          <w:bCs/>
        </w:rPr>
        <w:t>4.2</w:t>
      </w:r>
      <w:r>
        <w:rPr>
          <w:rFonts w:ascii="Arial" w:hAnsi="Arial" w:cs="Arial"/>
          <w:bCs/>
        </w:rPr>
        <w:tab/>
      </w:r>
      <w:r w:rsidRPr="001C450D">
        <w:rPr>
          <w:rFonts w:ascii="Arial" w:hAnsi="Arial" w:cs="Arial"/>
          <w:snapToGrid w:val="0"/>
        </w:rPr>
        <w:t>“Underlying War Covers” means the combination of War Risks insurances as summarised:</w:t>
      </w:r>
    </w:p>
    <w:p w14:paraId="6D09F13B" w14:textId="77777777" w:rsidR="00112A30" w:rsidRPr="001C450D" w:rsidRDefault="00112A30" w:rsidP="00112A30">
      <w:pPr>
        <w:tabs>
          <w:tab w:val="left" w:pos="-1134"/>
          <w:tab w:val="left" w:pos="567"/>
          <w:tab w:val="left" w:pos="2160"/>
          <w:tab w:val="left" w:pos="3456"/>
        </w:tabs>
        <w:ind w:left="1276" w:hanging="1276"/>
        <w:rPr>
          <w:rFonts w:ascii="Arial" w:hAnsi="Arial" w:cs="Arial"/>
          <w:snapToGrid w:val="0"/>
        </w:rPr>
      </w:pPr>
      <w:r w:rsidRPr="001C450D">
        <w:rPr>
          <w:rFonts w:ascii="Arial" w:hAnsi="Arial" w:cs="Arial"/>
          <w:snapToGrid w:val="0"/>
        </w:rPr>
        <w:tab/>
        <w:t>4.2.1</w:t>
      </w:r>
      <w:r w:rsidRPr="001C450D">
        <w:rPr>
          <w:rFonts w:ascii="Arial" w:hAnsi="Arial" w:cs="Arial"/>
          <w:snapToGrid w:val="0"/>
        </w:rPr>
        <w:tab/>
        <w:t xml:space="preserve">P &amp; I War Risks Insurances provided as a separate limit to the Member’s  Hull and Disbursements War Risks policies to at least the aggregate of the insured value of the Hull and insured amounts in respect of Disbursements of the Member’s vessel or a minimum of USD 100,000,000, whichever is the lower and on terms providing cover </w:t>
      </w:r>
      <w:r w:rsidRPr="001C450D">
        <w:rPr>
          <w:rFonts w:ascii="Arial" w:hAnsi="Arial" w:cs="Arial"/>
          <w:snapToGrid w:val="0"/>
        </w:rPr>
        <w:lastRenderedPageBreak/>
        <w:t xml:space="preserve">as per the Institute Protection and Indemnity War Strikes Clauses </w:t>
      </w:r>
      <w:r>
        <w:rPr>
          <w:rFonts w:ascii="Arial" w:hAnsi="Arial" w:cs="Arial"/>
          <w:snapToGrid w:val="0"/>
        </w:rPr>
        <w:t>–</w:t>
      </w:r>
      <w:r w:rsidRPr="001C450D">
        <w:rPr>
          <w:rFonts w:ascii="Arial" w:hAnsi="Arial" w:cs="Arial"/>
          <w:snapToGrid w:val="0"/>
        </w:rPr>
        <w:t xml:space="preserve"> Hulls Time CL.345 (20/7/87) and/or the Institute War and Strikes Clauses  -  Hulls Time CL.281 (1/11/95) and/or other equivalent War P &amp; I clauses (to be approved by the Association).</w:t>
      </w:r>
    </w:p>
    <w:p w14:paraId="317867EF" w14:textId="77777777" w:rsidR="00112A30" w:rsidRPr="001C450D" w:rsidRDefault="00112A30" w:rsidP="00112A30">
      <w:pPr>
        <w:tabs>
          <w:tab w:val="left" w:pos="-1134"/>
          <w:tab w:val="left" w:pos="567"/>
          <w:tab w:val="left" w:pos="2160"/>
          <w:tab w:val="left" w:pos="3456"/>
        </w:tabs>
        <w:ind w:left="1276" w:hanging="1276"/>
        <w:rPr>
          <w:rFonts w:ascii="Arial" w:hAnsi="Arial" w:cs="Arial"/>
          <w:snapToGrid w:val="0"/>
        </w:rPr>
      </w:pPr>
      <w:r w:rsidRPr="001C450D">
        <w:rPr>
          <w:rFonts w:ascii="Arial" w:hAnsi="Arial" w:cs="Arial"/>
          <w:snapToGrid w:val="0"/>
        </w:rPr>
        <w:tab/>
      </w:r>
      <w:r>
        <w:rPr>
          <w:rFonts w:ascii="Arial" w:hAnsi="Arial" w:cs="Arial"/>
          <w:snapToGrid w:val="0"/>
        </w:rPr>
        <w:tab/>
      </w:r>
      <w:r w:rsidRPr="001C450D">
        <w:rPr>
          <w:rFonts w:ascii="Arial" w:hAnsi="Arial" w:cs="Arial"/>
          <w:snapToGrid w:val="0"/>
        </w:rPr>
        <w:t xml:space="preserve">And </w:t>
      </w:r>
      <w:r w:rsidRPr="001C450D">
        <w:rPr>
          <w:rFonts w:ascii="Arial" w:hAnsi="Arial" w:cs="Arial"/>
          <w:snapToGrid w:val="0"/>
        </w:rPr>
        <w:tab/>
      </w:r>
    </w:p>
    <w:p w14:paraId="73380D45" w14:textId="77777777" w:rsidR="00112A30" w:rsidRPr="001C450D" w:rsidRDefault="00112A30" w:rsidP="00112A30">
      <w:pPr>
        <w:tabs>
          <w:tab w:val="left" w:pos="-1134"/>
          <w:tab w:val="left" w:pos="567"/>
          <w:tab w:val="left" w:pos="2160"/>
          <w:tab w:val="left" w:pos="3456"/>
        </w:tabs>
        <w:ind w:left="1276" w:hanging="1276"/>
        <w:rPr>
          <w:rFonts w:ascii="Arial" w:hAnsi="Arial" w:cs="Arial"/>
          <w:snapToGrid w:val="0"/>
        </w:rPr>
      </w:pPr>
      <w:r w:rsidRPr="001C450D">
        <w:rPr>
          <w:rFonts w:ascii="Arial" w:hAnsi="Arial" w:cs="Arial"/>
          <w:snapToGrid w:val="0"/>
        </w:rPr>
        <w:tab/>
        <w:t>4.2.2</w:t>
      </w:r>
      <w:r w:rsidRPr="001C450D">
        <w:rPr>
          <w:rFonts w:ascii="Arial" w:hAnsi="Arial" w:cs="Arial"/>
          <w:snapToGrid w:val="0"/>
        </w:rPr>
        <w:tab/>
        <w:t>P &amp; I War Risks (International Group P &amp; I Clubs) as endorsed as an extension to the entry of the Member’s</w:t>
      </w:r>
      <w:r w:rsidRPr="001C450D">
        <w:rPr>
          <w:rFonts w:ascii="Arial" w:hAnsi="Arial" w:cs="Arial"/>
          <w:lang w:val="en-AU"/>
        </w:rPr>
        <w:t xml:space="preserve"> </w:t>
      </w:r>
      <w:r w:rsidRPr="001C450D">
        <w:rPr>
          <w:rFonts w:ascii="Arial" w:hAnsi="Arial" w:cs="Arial"/>
          <w:snapToGrid w:val="0"/>
        </w:rPr>
        <w:t>vessel in an International Group P &amp; I Club.  Such entry means an unrestricted entry into a Protection and Indemnity Association which is a member of the International Group of P&amp;I Clubs</w:t>
      </w:r>
      <w:r>
        <w:rPr>
          <w:rFonts w:ascii="Arial" w:hAnsi="Arial" w:cs="Arial"/>
          <w:snapToGrid w:val="0"/>
        </w:rPr>
        <w:t>.</w:t>
      </w:r>
      <w:r w:rsidRPr="001C450D">
        <w:rPr>
          <w:rFonts w:ascii="Arial" w:hAnsi="Arial" w:cs="Arial"/>
          <w:snapToGrid w:val="0"/>
        </w:rPr>
        <w:t xml:space="preserve"> </w:t>
      </w:r>
    </w:p>
    <w:p w14:paraId="4861FAEA" w14:textId="77777777" w:rsidR="00112A30" w:rsidRPr="001C450D" w:rsidRDefault="00112A30" w:rsidP="00112A30">
      <w:pPr>
        <w:tabs>
          <w:tab w:val="left" w:pos="2880"/>
          <w:tab w:val="left" w:pos="3840"/>
          <w:tab w:val="left" w:pos="4800"/>
          <w:tab w:val="left" w:pos="5760"/>
          <w:tab w:val="left" w:pos="6840"/>
          <w:tab w:val="left" w:pos="7680"/>
          <w:tab w:val="left" w:pos="8640"/>
        </w:tabs>
        <w:ind w:left="567" w:hanging="567"/>
        <w:rPr>
          <w:rFonts w:ascii="Arial" w:hAnsi="Arial" w:cs="Arial"/>
          <w:lang w:val="en-AU"/>
        </w:rPr>
      </w:pPr>
      <w:r w:rsidRPr="001C450D">
        <w:rPr>
          <w:rFonts w:ascii="Arial" w:hAnsi="Arial" w:cs="Arial"/>
          <w:snapToGrid w:val="0"/>
        </w:rPr>
        <w:t>4.3</w:t>
      </w:r>
      <w:r w:rsidRPr="001C450D">
        <w:rPr>
          <w:rFonts w:ascii="Arial" w:hAnsi="Arial" w:cs="Arial"/>
          <w:snapToGrid w:val="0"/>
        </w:rPr>
        <w:tab/>
        <w:t>“Evidence of War Insurance” means the documentary proof “</w:t>
      </w:r>
      <w:r w:rsidRPr="001C450D">
        <w:rPr>
          <w:rFonts w:ascii="Arial" w:hAnsi="Arial" w:cs="Arial"/>
          <w:lang w:val="en-AU"/>
        </w:rPr>
        <w:t xml:space="preserve">Certificates furnished as evidence of (War) insurance pursuant to Article 4bis of the Athens Convention relating to the Carriage of Passengers and their Luggage by Sea, 2002” attesting </w:t>
      </w:r>
      <w:r w:rsidRPr="001C450D">
        <w:rPr>
          <w:rFonts w:ascii="Arial" w:hAnsi="Arial" w:cs="Arial"/>
          <w:snapToGrid w:val="0"/>
        </w:rPr>
        <w:t xml:space="preserve">that insurance is in force in compliance with the stipulations of Athens 2002 PLR.  </w:t>
      </w:r>
    </w:p>
    <w:p w14:paraId="71E3BDBE" w14:textId="77777777" w:rsidR="00112A30" w:rsidRPr="001C450D" w:rsidRDefault="00112A30" w:rsidP="00112A30">
      <w:pPr>
        <w:tabs>
          <w:tab w:val="left" w:pos="2880"/>
          <w:tab w:val="left" w:pos="3840"/>
          <w:tab w:val="left" w:pos="4800"/>
          <w:tab w:val="left" w:pos="5760"/>
          <w:tab w:val="left" w:pos="6840"/>
          <w:tab w:val="left" w:pos="7680"/>
          <w:tab w:val="left" w:pos="8640"/>
        </w:tabs>
        <w:ind w:left="567" w:hanging="567"/>
        <w:rPr>
          <w:rFonts w:ascii="Arial" w:hAnsi="Arial" w:cs="Arial"/>
          <w:lang w:val="en-AU"/>
        </w:rPr>
      </w:pPr>
      <w:r w:rsidRPr="001C450D">
        <w:rPr>
          <w:rFonts w:ascii="Arial" w:hAnsi="Arial" w:cs="Arial"/>
          <w:lang w:val="en-AU"/>
        </w:rPr>
        <w:t>4.4</w:t>
      </w:r>
      <w:r w:rsidRPr="001C450D">
        <w:rPr>
          <w:rFonts w:ascii="Arial" w:hAnsi="Arial" w:cs="Arial"/>
          <w:lang w:val="en-AU"/>
        </w:rPr>
        <w:tab/>
        <w:t xml:space="preserve">“Athens Certificates” means the “Certificate of Insurance or Other Financial Security in respect </w:t>
      </w:r>
      <w:proofErr w:type="gramStart"/>
      <w:r w:rsidRPr="001C450D">
        <w:rPr>
          <w:rFonts w:ascii="Arial" w:hAnsi="Arial" w:cs="Arial"/>
          <w:lang w:val="en-AU"/>
        </w:rPr>
        <w:t>of  Liability</w:t>
      </w:r>
      <w:proofErr w:type="gramEnd"/>
      <w:r w:rsidRPr="001C450D">
        <w:rPr>
          <w:rFonts w:ascii="Arial" w:hAnsi="Arial" w:cs="Arial"/>
          <w:lang w:val="en-AU"/>
        </w:rPr>
        <w:t xml:space="preserve"> for the Death or Personal Injury to Passengers ” issued in accordance with the Provisions of Athens 2002 PLR</w:t>
      </w:r>
      <w:r>
        <w:rPr>
          <w:rFonts w:ascii="Arial" w:hAnsi="Arial" w:cs="Arial"/>
          <w:lang w:val="en-AU"/>
        </w:rPr>
        <w:t>.</w:t>
      </w:r>
      <w:r w:rsidRPr="001C450D">
        <w:rPr>
          <w:rFonts w:ascii="Arial" w:hAnsi="Arial" w:cs="Arial"/>
          <w:lang w:val="en-AU"/>
        </w:rPr>
        <w:t xml:space="preserve"> </w:t>
      </w:r>
    </w:p>
    <w:p w14:paraId="48F320F4" w14:textId="77777777" w:rsidR="00112A30" w:rsidRDefault="00112A30" w:rsidP="00112A30">
      <w:pPr>
        <w:ind w:left="567" w:hanging="567"/>
        <w:rPr>
          <w:rFonts w:ascii="Arial" w:hAnsi="Arial" w:cs="Arial"/>
        </w:rPr>
      </w:pPr>
      <w:r w:rsidRPr="001C450D">
        <w:rPr>
          <w:rFonts w:ascii="Arial" w:hAnsi="Arial" w:cs="Arial"/>
          <w:lang w:val="en-AU"/>
        </w:rPr>
        <w:t>4.5</w:t>
      </w:r>
      <w:r>
        <w:rPr>
          <w:rFonts w:ascii="Arial" w:hAnsi="Arial" w:cs="Arial"/>
          <w:lang w:val="en-AU"/>
        </w:rPr>
        <w:tab/>
      </w:r>
      <w:r w:rsidRPr="001C450D">
        <w:rPr>
          <w:rFonts w:ascii="Arial" w:hAnsi="Arial" w:cs="Arial"/>
          <w:lang w:val="en-AU"/>
        </w:rPr>
        <w:t>“Total Claims” means</w:t>
      </w:r>
      <w:r w:rsidRPr="001C450D">
        <w:rPr>
          <w:rFonts w:ascii="Arial" w:hAnsi="Arial" w:cs="Arial"/>
        </w:rPr>
        <w:t xml:space="preserve"> the aggregation of Athens 2002 PLR Claims, non- Athens 2002 PLR passenger claims and other claims including, but not limited to claims in respect of crew, wreck removal and pollution each vessel each distinct occasion.</w:t>
      </w:r>
    </w:p>
    <w:p w14:paraId="3243FF17" w14:textId="77777777" w:rsidR="00112A30" w:rsidRPr="001C450D" w:rsidRDefault="00112A30" w:rsidP="00112A30">
      <w:pPr>
        <w:ind w:left="567" w:hanging="567"/>
        <w:rPr>
          <w:rFonts w:ascii="Arial" w:hAnsi="Arial" w:cs="Arial"/>
        </w:rPr>
      </w:pPr>
    </w:p>
    <w:p w14:paraId="759DF603" w14:textId="77777777" w:rsidR="00112A30" w:rsidRPr="001C450D" w:rsidRDefault="00112A30" w:rsidP="00112A30">
      <w:pPr>
        <w:tabs>
          <w:tab w:val="left" w:pos="-1134"/>
          <w:tab w:val="left" w:pos="567"/>
          <w:tab w:val="left" w:pos="2160"/>
          <w:tab w:val="left" w:pos="3456"/>
        </w:tabs>
        <w:rPr>
          <w:rFonts w:ascii="Arial" w:hAnsi="Arial" w:cs="Arial"/>
          <w:b/>
          <w:snapToGrid w:val="0"/>
        </w:rPr>
      </w:pPr>
      <w:r w:rsidRPr="001C450D">
        <w:rPr>
          <w:rFonts w:ascii="Arial" w:hAnsi="Arial" w:cs="Arial"/>
          <w:b/>
          <w:snapToGrid w:val="0"/>
        </w:rPr>
        <w:t>5.</w:t>
      </w:r>
      <w:r>
        <w:rPr>
          <w:rFonts w:ascii="Arial" w:hAnsi="Arial" w:cs="Arial"/>
          <w:b/>
          <w:snapToGrid w:val="0"/>
        </w:rPr>
        <w:tab/>
      </w:r>
      <w:r w:rsidRPr="001C450D">
        <w:rPr>
          <w:rFonts w:ascii="Arial" w:hAnsi="Arial" w:cs="Arial"/>
          <w:b/>
          <w:snapToGrid w:val="0"/>
        </w:rPr>
        <w:t>Underlying War Cover and Rights of Subrogation</w:t>
      </w:r>
    </w:p>
    <w:p w14:paraId="47F3B711" w14:textId="77777777" w:rsidR="00112A30" w:rsidRPr="001C450D" w:rsidRDefault="00112A30" w:rsidP="00112A30">
      <w:pPr>
        <w:tabs>
          <w:tab w:val="left" w:pos="-1440"/>
          <w:tab w:val="num" w:pos="567"/>
        </w:tabs>
        <w:ind w:left="567" w:hanging="567"/>
        <w:rPr>
          <w:rFonts w:ascii="Arial" w:hAnsi="Arial" w:cs="Arial"/>
        </w:rPr>
      </w:pPr>
      <w:r w:rsidRPr="001C450D">
        <w:rPr>
          <w:rFonts w:ascii="Arial" w:hAnsi="Arial" w:cs="Arial"/>
        </w:rPr>
        <w:t>5.1</w:t>
      </w:r>
      <w:r w:rsidRPr="001C450D">
        <w:rPr>
          <w:rFonts w:ascii="Arial" w:hAnsi="Arial" w:cs="Arial"/>
        </w:rPr>
        <w:tab/>
        <w:t xml:space="preserve">The Association’s liability to the Member under this cover shall be determined by these terms and conditions.  Subject to those terms and conditions, the Association is entitled to seek to </w:t>
      </w:r>
      <w:proofErr w:type="gramStart"/>
      <w:r w:rsidRPr="001C450D">
        <w:rPr>
          <w:rFonts w:ascii="Arial" w:hAnsi="Arial" w:cs="Arial"/>
        </w:rPr>
        <w:t>recover  from</w:t>
      </w:r>
      <w:proofErr w:type="gramEnd"/>
      <w:r w:rsidRPr="001C450D">
        <w:rPr>
          <w:rFonts w:ascii="Arial" w:hAnsi="Arial" w:cs="Arial"/>
        </w:rPr>
        <w:t xml:space="preserve"> the Underlying War Covers any and all payments made pursuant to liabilities incurred by the </w:t>
      </w:r>
      <w:r w:rsidRPr="001C450D">
        <w:rPr>
          <w:rFonts w:ascii="Arial" w:hAnsi="Arial" w:cs="Arial"/>
          <w:lang w:val="en-AU"/>
        </w:rPr>
        <w:t xml:space="preserve">Member </w:t>
      </w:r>
      <w:r w:rsidRPr="001C450D">
        <w:rPr>
          <w:rFonts w:ascii="Arial" w:hAnsi="Arial" w:cs="Arial"/>
        </w:rPr>
        <w:t>under Athens 2002 PLR</w:t>
      </w:r>
      <w:r>
        <w:rPr>
          <w:rFonts w:ascii="Arial" w:hAnsi="Arial" w:cs="Arial"/>
        </w:rPr>
        <w:t>.</w:t>
      </w:r>
    </w:p>
    <w:p w14:paraId="6BC2E941" w14:textId="77777777" w:rsidR="00112A30" w:rsidRPr="001C450D" w:rsidRDefault="00112A30" w:rsidP="00112A30">
      <w:pPr>
        <w:tabs>
          <w:tab w:val="left" w:pos="-1134"/>
          <w:tab w:val="left" w:pos="567"/>
          <w:tab w:val="left" w:pos="3456"/>
        </w:tabs>
        <w:ind w:left="567" w:hanging="567"/>
        <w:rPr>
          <w:rFonts w:ascii="Arial" w:hAnsi="Arial" w:cs="Arial"/>
          <w:snapToGrid w:val="0"/>
        </w:rPr>
      </w:pPr>
      <w:r w:rsidRPr="001C450D">
        <w:rPr>
          <w:rFonts w:ascii="Arial" w:hAnsi="Arial" w:cs="Arial"/>
          <w:snapToGrid w:val="0"/>
        </w:rPr>
        <w:t>5.2</w:t>
      </w:r>
      <w:r w:rsidRPr="001C450D">
        <w:rPr>
          <w:rFonts w:ascii="Arial" w:hAnsi="Arial" w:cs="Arial"/>
          <w:snapToGrid w:val="0"/>
        </w:rPr>
        <w:tab/>
        <w:t xml:space="preserve">No Evidence of War Insurance will be issued by the Association unless the </w:t>
      </w:r>
      <w:r w:rsidRPr="001C450D">
        <w:rPr>
          <w:rFonts w:ascii="Arial" w:hAnsi="Arial" w:cs="Arial"/>
          <w:lang w:val="en-AU"/>
        </w:rPr>
        <w:t>Member</w:t>
      </w:r>
      <w:r w:rsidRPr="001C450D">
        <w:rPr>
          <w:rFonts w:ascii="Arial" w:hAnsi="Arial" w:cs="Arial"/>
          <w:snapToGrid w:val="0"/>
          <w:lang w:val="en-AU"/>
        </w:rPr>
        <w:t xml:space="preserve"> </w:t>
      </w:r>
      <w:r w:rsidRPr="001C450D">
        <w:rPr>
          <w:rFonts w:ascii="Arial" w:hAnsi="Arial" w:cs="Arial"/>
          <w:snapToGrid w:val="0"/>
        </w:rPr>
        <w:t xml:space="preserve">arranges the insurances that comprise the Underlying War Covers, with War Risks Insurers described in 4.2.1 approved by the Association as described at 4.2.1 and 4.2.2 respectively.  </w:t>
      </w:r>
    </w:p>
    <w:p w14:paraId="2F7B59E7" w14:textId="77777777" w:rsidR="00112A30" w:rsidRPr="001C450D" w:rsidRDefault="00112A30" w:rsidP="00112A30">
      <w:pPr>
        <w:tabs>
          <w:tab w:val="left" w:pos="-1134"/>
          <w:tab w:val="left" w:pos="567"/>
          <w:tab w:val="left" w:pos="3456"/>
        </w:tabs>
        <w:ind w:left="567"/>
        <w:rPr>
          <w:rFonts w:ascii="Arial" w:hAnsi="Arial" w:cs="Arial"/>
          <w:snapToGrid w:val="0"/>
        </w:rPr>
      </w:pPr>
      <w:r w:rsidRPr="001C450D">
        <w:rPr>
          <w:rFonts w:ascii="Arial" w:hAnsi="Arial" w:cs="Arial"/>
          <w:snapToGrid w:val="0"/>
        </w:rPr>
        <w:t xml:space="preserve">The Member is to provide corresponding confirmation of such cover prior to the annual inception of each policy and/or entry year, stating the schedule of insurers with whom they arrange such policies or entries and that these policies or entries will be maintained in force without intentional breach of </w:t>
      </w:r>
      <w:r w:rsidRPr="001C450D">
        <w:rPr>
          <w:rFonts w:ascii="Arial" w:hAnsi="Arial" w:cs="Arial"/>
          <w:snapToGrid w:val="0"/>
        </w:rPr>
        <w:lastRenderedPageBreak/>
        <w:t>cover for the duration of any Evidence of War Insurance on behalf of all</w:t>
      </w:r>
      <w:r>
        <w:rPr>
          <w:rFonts w:ascii="Arial" w:hAnsi="Arial" w:cs="Arial"/>
          <w:snapToGrid w:val="0"/>
        </w:rPr>
        <w:t xml:space="preserve"> vessels for which Association </w:t>
      </w:r>
      <w:r w:rsidRPr="001C450D">
        <w:rPr>
          <w:rFonts w:ascii="Arial" w:hAnsi="Arial" w:cs="Arial"/>
          <w:snapToGrid w:val="0"/>
        </w:rPr>
        <w:t>provides such Evidence.</w:t>
      </w:r>
    </w:p>
    <w:p w14:paraId="2A34ACFD" w14:textId="77777777" w:rsidR="00112A30" w:rsidRPr="001C450D" w:rsidRDefault="00112A30" w:rsidP="00112A30">
      <w:pPr>
        <w:tabs>
          <w:tab w:val="left" w:pos="-1134"/>
          <w:tab w:val="left" w:pos="567"/>
          <w:tab w:val="left" w:pos="2160"/>
          <w:tab w:val="left" w:pos="3456"/>
        </w:tabs>
        <w:ind w:left="567" w:hanging="567"/>
        <w:rPr>
          <w:rFonts w:ascii="Arial" w:hAnsi="Arial" w:cs="Arial"/>
          <w:snapToGrid w:val="0"/>
        </w:rPr>
      </w:pPr>
      <w:r w:rsidRPr="001C450D">
        <w:rPr>
          <w:rFonts w:ascii="Arial" w:hAnsi="Arial" w:cs="Arial"/>
          <w:snapToGrid w:val="0"/>
        </w:rPr>
        <w:tab/>
        <w:t xml:space="preserve">The Association agrees that the conditions above shall be deemed to be satisfied in respect of vessels previously insured under this scheme pending re-confirmation of Member’s renewal of war policies including if required, vessels transferring between war insurers.  </w:t>
      </w:r>
    </w:p>
    <w:p w14:paraId="41DD36FC" w14:textId="77777777" w:rsidR="00112A30" w:rsidRPr="001C450D" w:rsidRDefault="00112A30" w:rsidP="00112A30">
      <w:pPr>
        <w:tabs>
          <w:tab w:val="left" w:pos="-1134"/>
          <w:tab w:val="left" w:pos="567"/>
          <w:tab w:val="left" w:pos="2160"/>
          <w:tab w:val="left" w:pos="3456"/>
        </w:tabs>
        <w:ind w:left="567"/>
        <w:rPr>
          <w:rFonts w:ascii="Arial" w:hAnsi="Arial" w:cs="Arial"/>
          <w:snapToGrid w:val="0"/>
        </w:rPr>
      </w:pPr>
      <w:r w:rsidRPr="001C450D">
        <w:rPr>
          <w:rFonts w:ascii="Arial" w:hAnsi="Arial" w:cs="Arial"/>
          <w:snapToGrid w:val="0"/>
          <w:lang w:val="en-AU"/>
        </w:rPr>
        <w:t xml:space="preserve">The Member is obliged </w:t>
      </w:r>
      <w:r w:rsidRPr="001C450D">
        <w:rPr>
          <w:rFonts w:ascii="Arial" w:hAnsi="Arial" w:cs="Arial"/>
          <w:snapToGrid w:val="0"/>
        </w:rPr>
        <w:t xml:space="preserve">to take all reasonable steps to preserve such coverage including, but not limited to, the maintenance of cover in accordance with approved market practices </w:t>
      </w:r>
      <w:proofErr w:type="gramStart"/>
      <w:r w:rsidRPr="001C450D">
        <w:rPr>
          <w:rFonts w:ascii="Arial" w:hAnsi="Arial" w:cs="Arial"/>
          <w:snapToGrid w:val="0"/>
        </w:rPr>
        <w:t>in the event that</w:t>
      </w:r>
      <w:proofErr w:type="gramEnd"/>
      <w:r w:rsidRPr="001C450D">
        <w:rPr>
          <w:rFonts w:ascii="Arial" w:hAnsi="Arial" w:cs="Arial"/>
          <w:snapToGrid w:val="0"/>
        </w:rPr>
        <w:t xml:space="preserve"> any vessel insured hereunder navigates in waters that are subject to the current JWC Hull War, Strikes, Terrorism and Related Perils Listed Areas </w:t>
      </w:r>
      <w:r>
        <w:rPr>
          <w:rFonts w:ascii="Arial" w:hAnsi="Arial" w:cs="Arial"/>
          <w:snapToGrid w:val="0"/>
        </w:rPr>
        <w:t>(</w:t>
      </w:r>
      <w:r w:rsidRPr="008C5CBF">
        <w:rPr>
          <w:rFonts w:ascii="Arial" w:hAnsi="Arial" w:cs="Arial"/>
          <w:snapToGrid w:val="0"/>
        </w:rPr>
        <w:t>4th April 2022) JWLA-030</w:t>
      </w:r>
      <w:r w:rsidRPr="001C450D">
        <w:rPr>
          <w:rFonts w:ascii="Arial" w:hAnsi="Arial" w:cs="Arial"/>
          <w:snapToGrid w:val="0"/>
        </w:rPr>
        <w:t>and any updated version thereof.</w:t>
      </w:r>
    </w:p>
    <w:p w14:paraId="5E93298D" w14:textId="77777777" w:rsidR="00112A30" w:rsidRPr="001C450D" w:rsidRDefault="00112A30" w:rsidP="00112A30">
      <w:pPr>
        <w:tabs>
          <w:tab w:val="left" w:pos="-1134"/>
          <w:tab w:val="left" w:pos="567"/>
          <w:tab w:val="left" w:pos="2160"/>
          <w:tab w:val="left" w:pos="3456"/>
        </w:tabs>
        <w:ind w:left="567" w:hanging="567"/>
        <w:rPr>
          <w:rFonts w:ascii="Arial" w:hAnsi="Arial" w:cs="Arial"/>
          <w:snapToGrid w:val="0"/>
        </w:rPr>
      </w:pPr>
      <w:r>
        <w:rPr>
          <w:rFonts w:ascii="Arial" w:hAnsi="Arial" w:cs="Arial"/>
          <w:snapToGrid w:val="0"/>
        </w:rPr>
        <w:t>5.3</w:t>
      </w:r>
      <w:r w:rsidRPr="001C450D">
        <w:rPr>
          <w:rFonts w:ascii="Arial" w:hAnsi="Arial" w:cs="Arial"/>
          <w:snapToGrid w:val="0"/>
        </w:rPr>
        <w:tab/>
        <w:t>Any and all payments made by Association in its capacity as guarantor under the provisions of Athens 2002 PLR shall be deemed to be made as agent of, and for the account of, the Member</w:t>
      </w:r>
      <w:r w:rsidRPr="001C450D">
        <w:rPr>
          <w:rFonts w:ascii="Arial" w:hAnsi="Arial" w:cs="Arial"/>
          <w:lang w:val="en-AU"/>
        </w:rPr>
        <w:t xml:space="preserve"> </w:t>
      </w:r>
      <w:proofErr w:type="gramStart"/>
      <w:r w:rsidRPr="001C450D">
        <w:rPr>
          <w:rFonts w:ascii="Arial" w:hAnsi="Arial" w:cs="Arial"/>
          <w:snapToGrid w:val="0"/>
        </w:rPr>
        <w:t>whether or not</w:t>
      </w:r>
      <w:proofErr w:type="gramEnd"/>
      <w:r w:rsidRPr="001C450D">
        <w:rPr>
          <w:rFonts w:ascii="Arial" w:hAnsi="Arial" w:cs="Arial"/>
          <w:snapToGrid w:val="0"/>
        </w:rPr>
        <w:t xml:space="preserve"> it is obliged or liable to the Member</w:t>
      </w:r>
      <w:r w:rsidRPr="001C450D">
        <w:rPr>
          <w:rFonts w:ascii="Arial" w:hAnsi="Arial" w:cs="Arial"/>
          <w:lang w:val="en-AU"/>
        </w:rPr>
        <w:t xml:space="preserve"> </w:t>
      </w:r>
      <w:r w:rsidRPr="001C450D">
        <w:rPr>
          <w:rFonts w:ascii="Arial" w:hAnsi="Arial" w:cs="Arial"/>
          <w:snapToGrid w:val="0"/>
        </w:rPr>
        <w:t>under this cover.</w:t>
      </w:r>
    </w:p>
    <w:p w14:paraId="4EADF56A" w14:textId="77777777" w:rsidR="00112A30" w:rsidRPr="001C450D" w:rsidRDefault="00112A30" w:rsidP="00112A30">
      <w:pPr>
        <w:tabs>
          <w:tab w:val="left" w:pos="-1134"/>
          <w:tab w:val="left" w:pos="567"/>
          <w:tab w:val="left" w:pos="3456"/>
          <w:tab w:val="left" w:pos="4176"/>
        </w:tabs>
        <w:ind w:left="567" w:hanging="567"/>
        <w:rPr>
          <w:rFonts w:ascii="Arial" w:hAnsi="Arial" w:cs="Arial"/>
          <w:snapToGrid w:val="0"/>
        </w:rPr>
      </w:pPr>
      <w:r w:rsidRPr="001C450D">
        <w:rPr>
          <w:rFonts w:ascii="Arial" w:hAnsi="Arial" w:cs="Arial"/>
          <w:snapToGrid w:val="0"/>
        </w:rPr>
        <w:t>5.4</w:t>
      </w:r>
      <w:r w:rsidRPr="001C450D">
        <w:rPr>
          <w:rFonts w:ascii="Arial" w:hAnsi="Arial" w:cs="Arial"/>
          <w:snapToGrid w:val="0"/>
        </w:rPr>
        <w:tab/>
        <w:t xml:space="preserve">Upon the payment of any sums hereunder whether by way of indemnity or pursuant to Athens 2002 PLR, the Association shall be subrogated to all the rights and remedies of the </w:t>
      </w:r>
      <w:r w:rsidRPr="001C450D">
        <w:rPr>
          <w:rFonts w:ascii="Arial" w:hAnsi="Arial" w:cs="Arial"/>
          <w:lang w:val="en-AU"/>
        </w:rPr>
        <w:t>Member</w:t>
      </w:r>
      <w:r w:rsidRPr="001C450D">
        <w:rPr>
          <w:rFonts w:ascii="Arial" w:hAnsi="Arial" w:cs="Arial"/>
          <w:snapToGrid w:val="0"/>
        </w:rPr>
        <w:t>, who is under a duty to assist, and co-operate with the Association in its efforts to effect recovery of any such payment.</w:t>
      </w:r>
    </w:p>
    <w:p w14:paraId="02ACD2A1" w14:textId="77777777" w:rsidR="00112A30" w:rsidRPr="001C450D" w:rsidRDefault="00112A30" w:rsidP="00112A30">
      <w:pPr>
        <w:tabs>
          <w:tab w:val="left" w:pos="-1134"/>
          <w:tab w:val="left" w:pos="567"/>
          <w:tab w:val="left" w:pos="2160"/>
          <w:tab w:val="left" w:pos="3456"/>
        </w:tabs>
        <w:ind w:left="567"/>
        <w:rPr>
          <w:rFonts w:ascii="Arial" w:hAnsi="Arial" w:cs="Arial"/>
          <w:snapToGrid w:val="0"/>
        </w:rPr>
      </w:pPr>
      <w:r w:rsidRPr="001C450D">
        <w:rPr>
          <w:rFonts w:ascii="Arial" w:hAnsi="Arial" w:cs="Arial"/>
          <w:snapToGrid w:val="0"/>
        </w:rPr>
        <w:t xml:space="preserve">In event that the Association, having paid any such sums, prove unable to </w:t>
      </w:r>
      <w:proofErr w:type="gramStart"/>
      <w:r w:rsidRPr="001C450D">
        <w:rPr>
          <w:rFonts w:ascii="Arial" w:hAnsi="Arial" w:cs="Arial"/>
          <w:snapToGrid w:val="0"/>
        </w:rPr>
        <w:t>effect</w:t>
      </w:r>
      <w:proofErr w:type="gramEnd"/>
      <w:r w:rsidRPr="001C450D">
        <w:rPr>
          <w:rFonts w:ascii="Arial" w:hAnsi="Arial" w:cs="Arial"/>
          <w:snapToGrid w:val="0"/>
        </w:rPr>
        <w:t xml:space="preserve"> a recovery under the Underlying War Cover by reason of</w:t>
      </w:r>
      <w:r w:rsidRPr="001C450D">
        <w:rPr>
          <w:rFonts w:ascii="Arial" w:hAnsi="Arial" w:cs="Arial"/>
          <w:lang w:val="en-AU"/>
        </w:rPr>
        <w:t xml:space="preserve"> a policy defence or the breach of policy terms and/or conditions involving the actual fault or privity of the Insured</w:t>
      </w:r>
      <w:r w:rsidRPr="001C450D">
        <w:rPr>
          <w:rFonts w:ascii="Arial" w:hAnsi="Arial" w:cs="Arial"/>
          <w:snapToGrid w:val="0"/>
        </w:rPr>
        <w:t xml:space="preserve">, the Association reserves the right to seek recovery of such sums from the Member.  </w:t>
      </w:r>
    </w:p>
    <w:p w14:paraId="3B192C47" w14:textId="77777777" w:rsidR="00112A30" w:rsidRPr="001C450D" w:rsidRDefault="00112A30" w:rsidP="00112A30">
      <w:pPr>
        <w:ind w:left="567" w:hanging="567"/>
        <w:rPr>
          <w:rFonts w:ascii="Arial" w:hAnsi="Arial" w:cs="Arial"/>
        </w:rPr>
      </w:pPr>
      <w:r w:rsidRPr="001C450D">
        <w:rPr>
          <w:rFonts w:ascii="Arial" w:hAnsi="Arial" w:cs="Arial"/>
        </w:rPr>
        <w:t>5.5</w:t>
      </w:r>
      <w:r>
        <w:rPr>
          <w:rFonts w:ascii="Arial" w:hAnsi="Arial" w:cs="Arial"/>
        </w:rPr>
        <w:tab/>
      </w:r>
      <w:r w:rsidRPr="001C450D">
        <w:rPr>
          <w:rFonts w:ascii="Arial" w:hAnsi="Arial" w:cs="Arial"/>
        </w:rPr>
        <w:t>If it appears that estimated Total Claims are reasonably likely to exceed the cover available under the Underlying War Covers, the Association will, upon request of the Member and/or their P &amp; I Club agree to refrain from exercising rights of recovery pursuant to the preceding clause 5.4 from the Underlying War Cover insurers, unless and until and to the extent that the estimated Total Claims are found not to exceed the available cover provided by the Underlying War Covers.</w:t>
      </w:r>
    </w:p>
    <w:p w14:paraId="4FC465B4" w14:textId="77777777" w:rsidR="00112A30" w:rsidRPr="001C450D" w:rsidRDefault="00112A30" w:rsidP="00112A30">
      <w:pPr>
        <w:ind w:left="567" w:hanging="567"/>
        <w:rPr>
          <w:rFonts w:ascii="Arial" w:hAnsi="Arial" w:cs="Arial"/>
        </w:rPr>
      </w:pPr>
      <w:r w:rsidRPr="001C450D">
        <w:rPr>
          <w:rFonts w:ascii="Arial" w:hAnsi="Arial" w:cs="Arial"/>
        </w:rPr>
        <w:t>5.6</w:t>
      </w:r>
      <w:r w:rsidRPr="001C450D">
        <w:rPr>
          <w:rFonts w:ascii="Arial" w:hAnsi="Arial" w:cs="Arial"/>
        </w:rPr>
        <w:tab/>
        <w:t xml:space="preserve">If the insurers of the Underlying War Covers have paid Athens 2002 PLR claims (whether directly to claimants or by way of reimbursement of the </w:t>
      </w:r>
      <w:r w:rsidRPr="001C450D">
        <w:rPr>
          <w:rFonts w:ascii="Arial" w:hAnsi="Arial" w:cs="Arial"/>
          <w:lang w:val="en-AU"/>
        </w:rPr>
        <w:t>Member</w:t>
      </w:r>
      <w:r w:rsidRPr="001C450D">
        <w:rPr>
          <w:rFonts w:ascii="Arial" w:hAnsi="Arial" w:cs="Arial"/>
        </w:rPr>
        <w:t xml:space="preserve"> or the Association) and Total Claims are subsequently found to exceed the limit of the Member’s Underlying War Covers, the </w:t>
      </w:r>
      <w:r w:rsidRPr="001C450D">
        <w:rPr>
          <w:rFonts w:ascii="Arial" w:hAnsi="Arial" w:cs="Arial"/>
          <w:snapToGrid w:val="0"/>
        </w:rPr>
        <w:t>Association</w:t>
      </w:r>
      <w:r w:rsidRPr="001C450D">
        <w:rPr>
          <w:rFonts w:ascii="Arial" w:hAnsi="Arial" w:cs="Arial"/>
        </w:rPr>
        <w:t xml:space="preserve"> will reimburse the insurers of the Underlying War Covers in respect of such Athens 2002 PLR payments if and to the extent that Total Claims exceed the limit of </w:t>
      </w:r>
      <w:r w:rsidRPr="001C450D">
        <w:rPr>
          <w:rFonts w:ascii="Arial" w:hAnsi="Arial" w:cs="Arial"/>
        </w:rPr>
        <w:lastRenderedPageBreak/>
        <w:t>the Underlying War Covers(subject always to the Limit of this cover as defined at Clause 3 above).</w:t>
      </w:r>
    </w:p>
    <w:p w14:paraId="3C7E86ED" w14:textId="77777777" w:rsidR="00112A30" w:rsidRPr="001C450D" w:rsidRDefault="00112A30" w:rsidP="00112A30">
      <w:pPr>
        <w:tabs>
          <w:tab w:val="left" w:pos="-1134"/>
          <w:tab w:val="left" w:pos="567"/>
          <w:tab w:val="left" w:pos="2160"/>
          <w:tab w:val="left" w:pos="3456"/>
        </w:tabs>
        <w:ind w:left="567" w:hanging="567"/>
        <w:rPr>
          <w:rFonts w:ascii="Arial" w:hAnsi="Arial" w:cs="Arial"/>
          <w:snapToGrid w:val="0"/>
        </w:rPr>
      </w:pPr>
      <w:r w:rsidRPr="001C450D">
        <w:rPr>
          <w:rFonts w:ascii="Arial" w:hAnsi="Arial" w:cs="Arial"/>
          <w:snapToGrid w:val="0"/>
        </w:rPr>
        <w:t>5.7</w:t>
      </w:r>
      <w:r w:rsidRPr="001C450D">
        <w:rPr>
          <w:rFonts w:ascii="Arial" w:hAnsi="Arial" w:cs="Arial"/>
          <w:snapToGrid w:val="0"/>
        </w:rPr>
        <w:tab/>
        <w:t>The Association is entitled to call for and to have received on its own behalf and on behalf of the Member, confirmations of cover and undertakings from the insurers of the Member’s P &amp; I War Risks Insurances (Hull) (as described at 4.2.1 above) that they will issue at least 30 days’ notice of their intention to cancel the insurance by reason of the failure to pay, when due and demanded, any premium sums due</w:t>
      </w:r>
    </w:p>
    <w:p w14:paraId="5D0B1873" w14:textId="77777777" w:rsidR="00112A30" w:rsidRDefault="00112A30" w:rsidP="00112A30">
      <w:pPr>
        <w:pStyle w:val="Director6thNumberedOutline"/>
        <w:tabs>
          <w:tab w:val="clear" w:pos="360"/>
          <w:tab w:val="left" w:pos="-2977"/>
          <w:tab w:val="left" w:pos="567"/>
          <w:tab w:val="left" w:pos="2160"/>
          <w:tab w:val="left" w:pos="2304"/>
          <w:tab w:val="left" w:pos="3456"/>
        </w:tabs>
        <w:ind w:left="567" w:hanging="567"/>
        <w:rPr>
          <w:rFonts w:ascii="Arial" w:hAnsi="Arial" w:cs="Arial"/>
          <w:snapToGrid w:val="0"/>
          <w:szCs w:val="22"/>
          <w:lang w:val="en-AU"/>
        </w:rPr>
      </w:pPr>
      <w:r w:rsidRPr="001C450D">
        <w:rPr>
          <w:rFonts w:ascii="Arial" w:hAnsi="Arial" w:cs="Arial"/>
          <w:snapToGrid w:val="0"/>
          <w:szCs w:val="22"/>
          <w:lang w:val="en-AU"/>
        </w:rPr>
        <w:t>5.8</w:t>
      </w:r>
      <w:r w:rsidRPr="001C450D">
        <w:rPr>
          <w:rFonts w:ascii="Arial" w:hAnsi="Arial" w:cs="Arial"/>
          <w:snapToGrid w:val="0"/>
          <w:szCs w:val="22"/>
          <w:lang w:val="en-AU"/>
        </w:rPr>
        <w:tab/>
        <w:t>The Association is entitled to maintain on file all information submitted in the Application Forms for Evidence of Insurance.</w:t>
      </w:r>
    </w:p>
    <w:p w14:paraId="0DB5D244" w14:textId="77777777" w:rsidR="00112A30" w:rsidRDefault="00112A30" w:rsidP="00112A30">
      <w:pPr>
        <w:pStyle w:val="Director6thNumberedOutline"/>
        <w:tabs>
          <w:tab w:val="clear" w:pos="360"/>
          <w:tab w:val="left" w:pos="-2977"/>
          <w:tab w:val="left" w:pos="567"/>
          <w:tab w:val="left" w:pos="2160"/>
          <w:tab w:val="left" w:pos="2304"/>
          <w:tab w:val="left" w:pos="3456"/>
        </w:tabs>
        <w:ind w:left="567" w:hanging="567"/>
        <w:rPr>
          <w:rFonts w:ascii="Arial" w:hAnsi="Arial" w:cs="Arial"/>
          <w:snapToGrid w:val="0"/>
          <w:szCs w:val="22"/>
          <w:lang w:val="en-AU"/>
        </w:rPr>
      </w:pPr>
    </w:p>
    <w:p w14:paraId="1350300E" w14:textId="77777777" w:rsidR="00112A30" w:rsidRPr="008C5CBF" w:rsidRDefault="00112A30" w:rsidP="00112A30">
      <w:pPr>
        <w:autoSpaceDE w:val="0"/>
        <w:autoSpaceDN w:val="0"/>
        <w:adjustRightInd w:val="0"/>
        <w:spacing w:after="0" w:line="240" w:lineRule="auto"/>
        <w:rPr>
          <w:rFonts w:ascii="Arial" w:eastAsia="Times New Roman" w:hAnsi="Arial" w:cs="Arial"/>
          <w:snapToGrid w:val="0"/>
          <w:lang w:val="en-AU" w:eastAsia="en-US"/>
        </w:rPr>
      </w:pPr>
      <w:r w:rsidRPr="008C5CBF">
        <w:rPr>
          <w:rFonts w:ascii="Arial" w:eastAsia="Times New Roman" w:hAnsi="Arial" w:cs="Arial"/>
          <w:snapToGrid w:val="0"/>
          <w:lang w:val="en-AU" w:eastAsia="en-US"/>
        </w:rPr>
        <w:t>5.9. The Association are entitled to call for and to have received on their own behalf and on behalf of the member, confirmations of cover and undertakings from the insurers of each Member</w:t>
      </w:r>
      <w:r w:rsidRPr="008C5CBF">
        <w:rPr>
          <w:rFonts w:ascii="Arial" w:eastAsia="Times New Roman" w:hAnsi="Arial" w:cs="Arial" w:hint="eastAsia"/>
          <w:snapToGrid w:val="0"/>
          <w:lang w:val="en-AU" w:eastAsia="en-US"/>
        </w:rPr>
        <w:t>’</w:t>
      </w:r>
      <w:r w:rsidRPr="008C5CBF">
        <w:rPr>
          <w:rFonts w:ascii="Arial" w:eastAsia="Times New Roman" w:hAnsi="Arial" w:cs="Arial"/>
          <w:snapToGrid w:val="0"/>
          <w:lang w:val="en-AU" w:eastAsia="en-US"/>
        </w:rPr>
        <w:t>s Underlying War Covers that:</w:t>
      </w:r>
    </w:p>
    <w:p w14:paraId="652FE791" w14:textId="06FAF69A" w:rsidR="00112A30" w:rsidRPr="008C5CBF" w:rsidRDefault="00112A30" w:rsidP="00451056">
      <w:pPr>
        <w:autoSpaceDE w:val="0"/>
        <w:autoSpaceDN w:val="0"/>
        <w:adjustRightInd w:val="0"/>
        <w:spacing w:after="0" w:line="240" w:lineRule="auto"/>
        <w:ind w:left="708" w:firstLine="12"/>
        <w:rPr>
          <w:rFonts w:ascii="Arial" w:eastAsia="Times New Roman" w:hAnsi="Arial" w:cs="Arial"/>
          <w:snapToGrid w:val="0"/>
          <w:lang w:val="en-AU" w:eastAsia="en-US"/>
        </w:rPr>
      </w:pPr>
      <w:r w:rsidRPr="008C5CBF">
        <w:rPr>
          <w:rFonts w:ascii="Arial" w:eastAsia="Times New Roman" w:hAnsi="Arial" w:cs="Arial"/>
          <w:snapToGrid w:val="0"/>
          <w:lang w:val="en-AU" w:eastAsia="en-US"/>
        </w:rPr>
        <w:t>5.9.1 neither the provision by the Association of Evidence of War Insurance nor this</w:t>
      </w:r>
      <w:r w:rsidR="00451056">
        <w:rPr>
          <w:rFonts w:ascii="Arial" w:eastAsia="Times New Roman" w:hAnsi="Arial" w:cs="Arial"/>
          <w:snapToGrid w:val="0"/>
          <w:lang w:val="en-AU" w:eastAsia="en-US"/>
        </w:rPr>
        <w:t xml:space="preserve"> </w:t>
      </w:r>
      <w:r w:rsidRPr="008C5CBF">
        <w:rPr>
          <w:rFonts w:ascii="Arial" w:eastAsia="Times New Roman" w:hAnsi="Arial" w:cs="Arial"/>
          <w:snapToGrid w:val="0"/>
          <w:lang w:val="en-AU" w:eastAsia="en-US"/>
        </w:rPr>
        <w:t>insurance shall be construed as double insurance or as conflicting with the terms</w:t>
      </w:r>
      <w:r w:rsidR="00451056">
        <w:rPr>
          <w:rFonts w:ascii="Arial" w:eastAsia="Times New Roman" w:hAnsi="Arial" w:cs="Arial"/>
          <w:snapToGrid w:val="0"/>
          <w:lang w:val="en-AU" w:eastAsia="en-US"/>
        </w:rPr>
        <w:t xml:space="preserve"> </w:t>
      </w:r>
      <w:r w:rsidRPr="008C5CBF">
        <w:rPr>
          <w:rFonts w:ascii="Arial" w:eastAsia="Times New Roman" w:hAnsi="Arial" w:cs="Arial"/>
          <w:snapToGrid w:val="0"/>
          <w:lang w:val="en-AU" w:eastAsia="en-US"/>
        </w:rPr>
        <w:t>and conditions of the Underlying War Covers; and</w:t>
      </w:r>
    </w:p>
    <w:p w14:paraId="5F19AEAC" w14:textId="01213E63" w:rsidR="00112A30" w:rsidRPr="008C5CBF" w:rsidRDefault="00112A30" w:rsidP="00451056">
      <w:pPr>
        <w:autoSpaceDE w:val="0"/>
        <w:autoSpaceDN w:val="0"/>
        <w:adjustRightInd w:val="0"/>
        <w:spacing w:after="0" w:line="240" w:lineRule="auto"/>
        <w:ind w:left="567" w:firstLine="153"/>
        <w:rPr>
          <w:rFonts w:ascii="Arial" w:hAnsi="Arial" w:cs="Arial"/>
          <w:snapToGrid w:val="0"/>
          <w:lang w:val="en-AU"/>
        </w:rPr>
      </w:pPr>
      <w:r w:rsidRPr="008C5CBF">
        <w:rPr>
          <w:rFonts w:ascii="Arial" w:eastAsia="Times New Roman" w:hAnsi="Arial" w:cs="Arial"/>
          <w:snapToGrid w:val="0"/>
          <w:lang w:val="en-AU" w:eastAsia="en-US"/>
        </w:rPr>
        <w:t>5.9.2 payments made by the Association hereunder or pursuant to Athens 2002 PLR</w:t>
      </w:r>
      <w:r w:rsidR="00451056">
        <w:rPr>
          <w:rFonts w:ascii="Arial" w:eastAsia="Times New Roman" w:hAnsi="Arial" w:cs="Arial"/>
          <w:snapToGrid w:val="0"/>
          <w:lang w:val="en-AU" w:eastAsia="en-US"/>
        </w:rPr>
        <w:t xml:space="preserve"> </w:t>
      </w:r>
      <w:r w:rsidRPr="008C5CBF">
        <w:rPr>
          <w:rFonts w:ascii="Arial" w:eastAsia="Times New Roman" w:hAnsi="Arial" w:cs="Arial"/>
          <w:snapToGrid w:val="0"/>
          <w:lang w:val="en-AU" w:eastAsia="en-US"/>
        </w:rPr>
        <w:t>are made on behalf of the Member and that such payments will be considered to</w:t>
      </w:r>
      <w:r w:rsidR="00451056">
        <w:rPr>
          <w:rFonts w:ascii="Arial" w:eastAsia="Times New Roman" w:hAnsi="Arial" w:cs="Arial"/>
          <w:snapToGrid w:val="0"/>
          <w:lang w:val="en-AU" w:eastAsia="en-US"/>
        </w:rPr>
        <w:t xml:space="preserve"> </w:t>
      </w:r>
      <w:r>
        <w:rPr>
          <w:rFonts w:ascii="Arial" w:hAnsi="Arial" w:cs="Arial"/>
          <w:snapToGrid w:val="0"/>
          <w:lang w:val="en-AU"/>
        </w:rPr>
        <w:tab/>
      </w:r>
      <w:r w:rsidRPr="008C5CBF">
        <w:rPr>
          <w:rFonts w:ascii="Arial" w:eastAsia="Times New Roman" w:hAnsi="Arial" w:cs="Arial"/>
          <w:snapToGrid w:val="0"/>
          <w:lang w:val="en-AU"/>
        </w:rPr>
        <w:t xml:space="preserve">be payments by the Member in satisfaction of any </w:t>
      </w:r>
      <w:r w:rsidRPr="008C5CBF">
        <w:rPr>
          <w:rFonts w:ascii="Arial" w:eastAsia="Times New Roman" w:hAnsi="Arial" w:cs="Arial" w:hint="eastAsia"/>
          <w:snapToGrid w:val="0"/>
          <w:lang w:val="en-AU"/>
        </w:rPr>
        <w:t>‘</w:t>
      </w:r>
      <w:r w:rsidRPr="008C5CBF">
        <w:rPr>
          <w:rFonts w:ascii="Arial" w:eastAsia="Times New Roman" w:hAnsi="Arial" w:cs="Arial"/>
          <w:snapToGrid w:val="0"/>
          <w:lang w:val="en-AU"/>
        </w:rPr>
        <w:t>pay as paid</w:t>
      </w:r>
      <w:r w:rsidRPr="008C5CBF">
        <w:rPr>
          <w:rFonts w:ascii="Arial" w:eastAsia="Times New Roman" w:hAnsi="Arial" w:cs="Arial" w:hint="eastAsia"/>
          <w:snapToGrid w:val="0"/>
          <w:lang w:val="en-AU"/>
        </w:rPr>
        <w:t>’</w:t>
      </w:r>
      <w:r w:rsidRPr="008C5CBF">
        <w:rPr>
          <w:rFonts w:ascii="Arial" w:eastAsia="Times New Roman" w:hAnsi="Arial" w:cs="Arial"/>
          <w:snapToGrid w:val="0"/>
          <w:lang w:val="en-AU"/>
        </w:rPr>
        <w:t xml:space="preserve"> rules.</w:t>
      </w:r>
    </w:p>
    <w:p w14:paraId="774EEC20" w14:textId="77777777" w:rsidR="00112A30" w:rsidRPr="001C450D" w:rsidRDefault="00112A30" w:rsidP="00112A30">
      <w:pPr>
        <w:pStyle w:val="ListParagraph"/>
        <w:rPr>
          <w:rFonts w:ascii="Arial" w:hAnsi="Arial" w:cs="Arial"/>
          <w:snapToGrid w:val="0"/>
        </w:rPr>
      </w:pPr>
    </w:p>
    <w:p w14:paraId="29C57A31" w14:textId="77777777" w:rsidR="00112A30" w:rsidRDefault="00112A30" w:rsidP="00112A30">
      <w:pPr>
        <w:tabs>
          <w:tab w:val="left" w:pos="-1134"/>
          <w:tab w:val="left" w:pos="567"/>
        </w:tabs>
        <w:ind w:left="567" w:hanging="567"/>
        <w:rPr>
          <w:rFonts w:ascii="Arial" w:hAnsi="Arial" w:cs="Arial"/>
          <w:snapToGrid w:val="0"/>
        </w:rPr>
      </w:pPr>
      <w:r w:rsidRPr="001C450D">
        <w:rPr>
          <w:rFonts w:ascii="Arial" w:hAnsi="Arial" w:cs="Arial"/>
          <w:snapToGrid w:val="0"/>
        </w:rPr>
        <w:t>5.9</w:t>
      </w:r>
      <w:r w:rsidRPr="001C450D">
        <w:rPr>
          <w:rFonts w:ascii="Arial" w:hAnsi="Arial" w:cs="Arial"/>
          <w:snapToGrid w:val="0"/>
        </w:rPr>
        <w:tab/>
        <w:t>It is understood and agreed by the parties that the provisions of Clause 5.6 above confer a benefit on the Insurers of the Underlying War Covers which is intended to be enforceable by those Insurers under the Contracts (Rights of Third Parties) Act 1999.</w:t>
      </w:r>
    </w:p>
    <w:p w14:paraId="0C534E1A" w14:textId="77777777" w:rsidR="00112A30" w:rsidRPr="008C5CBF" w:rsidRDefault="00112A30" w:rsidP="00112A30">
      <w:pPr>
        <w:autoSpaceDE w:val="0"/>
        <w:autoSpaceDN w:val="0"/>
        <w:adjustRightInd w:val="0"/>
        <w:spacing w:after="0" w:line="240" w:lineRule="auto"/>
        <w:rPr>
          <w:rFonts w:ascii="Arial" w:hAnsi="Arial" w:cs="Arial"/>
          <w:snapToGrid w:val="0"/>
        </w:rPr>
      </w:pPr>
      <w:r w:rsidRPr="008C5CBF">
        <w:rPr>
          <w:rFonts w:ascii="Arial" w:hAnsi="Arial" w:cs="Arial"/>
          <w:snapToGrid w:val="0"/>
        </w:rPr>
        <w:t>6.</w:t>
      </w:r>
      <w:r w:rsidRPr="008C5CBF">
        <w:rPr>
          <w:rFonts w:ascii="Arial" w:hAnsi="Arial" w:cs="Arial"/>
          <w:snapToGrid w:val="0"/>
        </w:rPr>
        <w:tab/>
        <w:t>Provision of Evidence of War Insurance</w:t>
      </w:r>
    </w:p>
    <w:p w14:paraId="5ADE7AB6" w14:textId="4568E705" w:rsidR="00112A30" w:rsidRPr="008C5CBF" w:rsidRDefault="00112A30" w:rsidP="00F947F6">
      <w:pPr>
        <w:autoSpaceDE w:val="0"/>
        <w:autoSpaceDN w:val="0"/>
        <w:adjustRightInd w:val="0"/>
        <w:spacing w:after="0" w:line="240" w:lineRule="auto"/>
        <w:ind w:firstLine="720"/>
        <w:rPr>
          <w:rFonts w:ascii="Arial" w:hAnsi="Arial" w:cs="Arial"/>
          <w:snapToGrid w:val="0"/>
        </w:rPr>
      </w:pPr>
      <w:r>
        <w:rPr>
          <w:rFonts w:ascii="Arial" w:hAnsi="Arial" w:cs="Arial"/>
          <w:snapToGrid w:val="0"/>
        </w:rPr>
        <w:t>6</w:t>
      </w:r>
      <w:r w:rsidRPr="008C5CBF">
        <w:rPr>
          <w:rFonts w:ascii="Arial" w:hAnsi="Arial" w:cs="Arial"/>
          <w:snapToGrid w:val="0"/>
        </w:rPr>
        <w:t>.1 The Association are under no obligation to provide security on behalf of any Member,</w:t>
      </w:r>
      <w:r>
        <w:rPr>
          <w:rFonts w:ascii="Arial" w:hAnsi="Arial" w:cs="Arial"/>
          <w:snapToGrid w:val="0"/>
        </w:rPr>
        <w:t xml:space="preserve"> </w:t>
      </w:r>
      <w:r w:rsidRPr="008C5CBF">
        <w:rPr>
          <w:rFonts w:ascii="Arial" w:hAnsi="Arial" w:cs="Arial"/>
          <w:snapToGrid w:val="0"/>
        </w:rPr>
        <w:t>but where the same is provided it shall be on such terms as the Association may</w:t>
      </w:r>
      <w:r w:rsidR="00F947F6">
        <w:rPr>
          <w:rFonts w:ascii="Arial" w:hAnsi="Arial" w:cs="Arial"/>
          <w:snapToGrid w:val="0"/>
        </w:rPr>
        <w:t xml:space="preserve"> </w:t>
      </w:r>
      <w:r w:rsidRPr="008C5CBF">
        <w:rPr>
          <w:rFonts w:ascii="Arial" w:hAnsi="Arial" w:cs="Arial"/>
          <w:snapToGrid w:val="0"/>
        </w:rPr>
        <w:t>consider appropriate in the context of Athens 2002 PLR and shall not constitute any</w:t>
      </w:r>
      <w:r w:rsidR="00F947F6">
        <w:rPr>
          <w:rFonts w:ascii="Arial" w:hAnsi="Arial" w:cs="Arial"/>
          <w:snapToGrid w:val="0"/>
        </w:rPr>
        <w:t xml:space="preserve"> </w:t>
      </w:r>
      <w:r w:rsidRPr="008C5CBF">
        <w:rPr>
          <w:rFonts w:ascii="Arial" w:hAnsi="Arial" w:cs="Arial"/>
          <w:snapToGrid w:val="0"/>
        </w:rPr>
        <w:t>admission of liability by the Association for the claim in respect of which the bail or</w:t>
      </w:r>
      <w:r w:rsidR="00F947F6">
        <w:rPr>
          <w:rFonts w:ascii="Arial" w:hAnsi="Arial" w:cs="Arial"/>
          <w:snapToGrid w:val="0"/>
        </w:rPr>
        <w:t xml:space="preserve"> </w:t>
      </w:r>
      <w:r w:rsidRPr="008C5CBF">
        <w:rPr>
          <w:rFonts w:ascii="Arial" w:hAnsi="Arial" w:cs="Arial"/>
          <w:snapToGrid w:val="0"/>
        </w:rPr>
        <w:t>other security is given. In no case shall cash deposits be made by the Association.</w:t>
      </w:r>
      <w:r w:rsidR="00F947F6">
        <w:rPr>
          <w:rFonts w:ascii="Arial" w:hAnsi="Arial" w:cs="Arial"/>
          <w:snapToGrid w:val="0"/>
        </w:rPr>
        <w:t xml:space="preserve"> </w:t>
      </w:r>
      <w:r w:rsidRPr="008C5CBF">
        <w:rPr>
          <w:rFonts w:ascii="Arial" w:hAnsi="Arial" w:cs="Arial"/>
          <w:snapToGrid w:val="0"/>
        </w:rPr>
        <w:t>Having either provided security or paid claims in compliance with the terms of Athens</w:t>
      </w:r>
      <w:r w:rsidR="00F947F6">
        <w:rPr>
          <w:rFonts w:ascii="Arial" w:hAnsi="Arial" w:cs="Arial"/>
          <w:snapToGrid w:val="0"/>
        </w:rPr>
        <w:t xml:space="preserve"> </w:t>
      </w:r>
      <w:r w:rsidRPr="008C5CBF">
        <w:rPr>
          <w:rFonts w:ascii="Arial" w:hAnsi="Arial" w:cs="Arial"/>
          <w:snapToGrid w:val="0"/>
        </w:rPr>
        <w:t>2002 PLR, the Association shall be entitled to seek to be indemnified for any costs</w:t>
      </w:r>
      <w:r w:rsidR="00F947F6">
        <w:rPr>
          <w:rFonts w:ascii="Arial" w:hAnsi="Arial" w:cs="Arial"/>
          <w:snapToGrid w:val="0"/>
        </w:rPr>
        <w:t xml:space="preserve"> </w:t>
      </w:r>
      <w:r w:rsidRPr="008C5CBF">
        <w:rPr>
          <w:rFonts w:ascii="Arial" w:hAnsi="Arial" w:cs="Arial"/>
          <w:snapToGrid w:val="0"/>
        </w:rPr>
        <w:t>associated with the provision of such security and for any liability the Association may</w:t>
      </w:r>
      <w:r w:rsidR="00F947F6">
        <w:rPr>
          <w:rFonts w:ascii="Arial" w:hAnsi="Arial" w:cs="Arial"/>
          <w:snapToGrid w:val="0"/>
        </w:rPr>
        <w:t xml:space="preserve"> </w:t>
      </w:r>
      <w:r w:rsidRPr="008C5CBF">
        <w:rPr>
          <w:rFonts w:ascii="Arial" w:hAnsi="Arial" w:cs="Arial"/>
          <w:snapToGrid w:val="0"/>
        </w:rPr>
        <w:t>incur to third parties to the extent that such payments are not recoverable from</w:t>
      </w:r>
      <w:r w:rsidR="00F947F6">
        <w:rPr>
          <w:rFonts w:ascii="Arial" w:hAnsi="Arial" w:cs="Arial"/>
          <w:snapToGrid w:val="0"/>
        </w:rPr>
        <w:t xml:space="preserve"> </w:t>
      </w:r>
      <w:r w:rsidRPr="008C5CBF">
        <w:rPr>
          <w:rFonts w:ascii="Arial" w:hAnsi="Arial" w:cs="Arial"/>
          <w:snapToGrid w:val="0"/>
        </w:rPr>
        <w:t>Underlying War Cover Insurers as described in Para 6.4.1 above.</w:t>
      </w:r>
    </w:p>
    <w:p w14:paraId="18ABCE12" w14:textId="72B47169" w:rsidR="00112A30" w:rsidRPr="008C5CBF" w:rsidRDefault="00112A30" w:rsidP="00F947F6">
      <w:pPr>
        <w:autoSpaceDE w:val="0"/>
        <w:autoSpaceDN w:val="0"/>
        <w:adjustRightInd w:val="0"/>
        <w:spacing w:after="0" w:line="240" w:lineRule="auto"/>
        <w:ind w:firstLine="720"/>
        <w:rPr>
          <w:rFonts w:ascii="Arial" w:hAnsi="Arial" w:cs="Arial"/>
          <w:snapToGrid w:val="0"/>
        </w:rPr>
      </w:pPr>
      <w:r>
        <w:rPr>
          <w:rFonts w:ascii="Arial" w:hAnsi="Arial" w:cs="Arial"/>
          <w:snapToGrid w:val="0"/>
        </w:rPr>
        <w:t>6</w:t>
      </w:r>
      <w:r w:rsidRPr="008C5CBF">
        <w:rPr>
          <w:rFonts w:ascii="Arial" w:hAnsi="Arial" w:cs="Arial"/>
          <w:snapToGrid w:val="0"/>
        </w:rPr>
        <w:t>.2 Where the Association hereon and/or Underlying War Cover Insurers might be under</w:t>
      </w:r>
      <w:r>
        <w:rPr>
          <w:rFonts w:ascii="Arial" w:hAnsi="Arial" w:cs="Arial"/>
          <w:snapToGrid w:val="0"/>
        </w:rPr>
        <w:t xml:space="preserve"> </w:t>
      </w:r>
      <w:r w:rsidRPr="008C5CBF">
        <w:rPr>
          <w:rFonts w:ascii="Arial" w:hAnsi="Arial" w:cs="Arial"/>
          <w:snapToGrid w:val="0"/>
        </w:rPr>
        <w:t>no liability to pay claims by reason of the operation of a so-called Cesser or</w:t>
      </w:r>
      <w:r w:rsidR="00F947F6">
        <w:rPr>
          <w:rFonts w:ascii="Arial" w:hAnsi="Arial" w:cs="Arial"/>
          <w:snapToGrid w:val="0"/>
        </w:rPr>
        <w:t xml:space="preserve"> </w:t>
      </w:r>
      <w:r w:rsidRPr="008C5CBF">
        <w:rPr>
          <w:rFonts w:ascii="Arial" w:hAnsi="Arial" w:cs="Arial"/>
          <w:snapToGrid w:val="0"/>
        </w:rPr>
        <w:t>Cancellation Clauses (United Kingdom Mutual Steam Ship Assurance Association</w:t>
      </w:r>
      <w:r w:rsidR="00F947F6">
        <w:rPr>
          <w:rFonts w:ascii="Arial" w:hAnsi="Arial" w:cs="Arial"/>
          <w:snapToGrid w:val="0"/>
        </w:rPr>
        <w:t xml:space="preserve"> </w:t>
      </w:r>
      <w:r w:rsidRPr="008C5CBF">
        <w:rPr>
          <w:rFonts w:ascii="Arial" w:hAnsi="Arial" w:cs="Arial"/>
          <w:snapToGrid w:val="0"/>
        </w:rPr>
        <w:t>(Europe) Ltd Rules 29 or 31 (or equivalent at other clubs) or provisions in Hull War</w:t>
      </w:r>
      <w:r w:rsidR="00F947F6">
        <w:rPr>
          <w:rFonts w:ascii="Arial" w:hAnsi="Arial" w:cs="Arial"/>
          <w:snapToGrid w:val="0"/>
        </w:rPr>
        <w:t xml:space="preserve"> </w:t>
      </w:r>
      <w:r w:rsidRPr="008C5CBF">
        <w:rPr>
          <w:rFonts w:ascii="Arial" w:hAnsi="Arial" w:cs="Arial"/>
          <w:snapToGrid w:val="0"/>
        </w:rPr>
        <w:t xml:space="preserve">policies for cancellation for non-payment of premium). </w:t>
      </w:r>
      <w:r w:rsidR="00F947F6">
        <w:rPr>
          <w:rFonts w:ascii="Arial" w:hAnsi="Arial" w:cs="Arial"/>
          <w:snapToGrid w:val="0"/>
        </w:rPr>
        <w:br/>
      </w:r>
      <w:r>
        <w:rPr>
          <w:rFonts w:ascii="Arial" w:hAnsi="Arial" w:cs="Arial"/>
          <w:snapToGrid w:val="0"/>
        </w:rPr>
        <w:br/>
      </w:r>
      <w:r w:rsidRPr="008C5CBF">
        <w:rPr>
          <w:rFonts w:ascii="Arial" w:hAnsi="Arial" w:cs="Arial"/>
          <w:snapToGrid w:val="0"/>
        </w:rPr>
        <w:t>The Associations' payment of</w:t>
      </w:r>
      <w:r>
        <w:rPr>
          <w:rFonts w:ascii="Arial" w:hAnsi="Arial" w:cs="Arial"/>
          <w:snapToGrid w:val="0"/>
        </w:rPr>
        <w:t xml:space="preserve"> </w:t>
      </w:r>
      <w:r w:rsidRPr="008C5CBF">
        <w:rPr>
          <w:rFonts w:ascii="Arial" w:hAnsi="Arial" w:cs="Arial"/>
          <w:snapToGrid w:val="0"/>
        </w:rPr>
        <w:t xml:space="preserve">any claims in their capacity as guarantors per Section </w:t>
      </w:r>
      <w:r w:rsidRPr="008C5CBF">
        <w:rPr>
          <w:rFonts w:ascii="Arial" w:hAnsi="Arial" w:cs="Arial"/>
          <w:snapToGrid w:val="0"/>
        </w:rPr>
        <w:lastRenderedPageBreak/>
        <w:t xml:space="preserve">1.A, is </w:t>
      </w:r>
      <w:proofErr w:type="gramStart"/>
      <w:r w:rsidRPr="008C5CBF">
        <w:rPr>
          <w:rFonts w:ascii="Arial" w:hAnsi="Arial" w:cs="Arial"/>
          <w:snapToGrid w:val="0"/>
        </w:rPr>
        <w:t>effected</w:t>
      </w:r>
      <w:proofErr w:type="gramEnd"/>
      <w:r w:rsidRPr="008C5CBF">
        <w:rPr>
          <w:rFonts w:ascii="Arial" w:hAnsi="Arial" w:cs="Arial"/>
          <w:snapToGrid w:val="0"/>
        </w:rPr>
        <w:t xml:space="preserve"> as agent of the</w:t>
      </w:r>
      <w:r>
        <w:rPr>
          <w:rFonts w:ascii="Arial" w:hAnsi="Arial" w:cs="Arial"/>
          <w:snapToGrid w:val="0"/>
        </w:rPr>
        <w:t xml:space="preserve"> </w:t>
      </w:r>
      <w:r w:rsidRPr="008C5CBF">
        <w:rPr>
          <w:rFonts w:ascii="Arial" w:hAnsi="Arial" w:cs="Arial"/>
          <w:snapToGrid w:val="0"/>
        </w:rPr>
        <w:t>Member, and the Member shall re-imburse the Association in full for such claim.</w:t>
      </w:r>
    </w:p>
    <w:p w14:paraId="120D4981" w14:textId="77777777" w:rsidR="00112A30" w:rsidRDefault="00112A30" w:rsidP="00112A30">
      <w:pPr>
        <w:tabs>
          <w:tab w:val="left" w:pos="-1134"/>
          <w:tab w:val="left" w:pos="567"/>
          <w:tab w:val="left" w:pos="1296"/>
          <w:tab w:val="left" w:pos="2160"/>
          <w:tab w:val="left" w:pos="4176"/>
        </w:tabs>
        <w:rPr>
          <w:rFonts w:ascii="Arial" w:hAnsi="Arial" w:cs="Arial"/>
          <w:b/>
          <w:snapToGrid w:val="0"/>
        </w:rPr>
      </w:pPr>
    </w:p>
    <w:p w14:paraId="22C99FD9" w14:textId="77777777" w:rsidR="00112A30" w:rsidRPr="001C450D" w:rsidRDefault="00112A30" w:rsidP="00112A30">
      <w:pPr>
        <w:tabs>
          <w:tab w:val="left" w:pos="-1134"/>
          <w:tab w:val="left" w:pos="567"/>
          <w:tab w:val="left" w:pos="1296"/>
          <w:tab w:val="left" w:pos="2160"/>
          <w:tab w:val="left" w:pos="4176"/>
        </w:tabs>
        <w:rPr>
          <w:rFonts w:ascii="Arial" w:hAnsi="Arial" w:cs="Arial"/>
          <w:b/>
          <w:snapToGrid w:val="0"/>
        </w:rPr>
      </w:pPr>
      <w:r>
        <w:rPr>
          <w:rFonts w:ascii="Arial" w:hAnsi="Arial" w:cs="Arial"/>
          <w:b/>
          <w:snapToGrid w:val="0"/>
        </w:rPr>
        <w:t xml:space="preserve">7. </w:t>
      </w:r>
      <w:r>
        <w:rPr>
          <w:rFonts w:ascii="Arial" w:hAnsi="Arial" w:cs="Arial"/>
          <w:b/>
          <w:snapToGrid w:val="0"/>
        </w:rPr>
        <w:tab/>
      </w:r>
      <w:r w:rsidRPr="001C450D">
        <w:rPr>
          <w:rFonts w:ascii="Arial" w:hAnsi="Arial" w:cs="Arial"/>
          <w:b/>
          <w:snapToGrid w:val="0"/>
        </w:rPr>
        <w:t>Notification of Claim</w:t>
      </w:r>
    </w:p>
    <w:p w14:paraId="2C061456" w14:textId="77777777" w:rsidR="00112A30" w:rsidRDefault="00112A30" w:rsidP="00112A30">
      <w:pPr>
        <w:tabs>
          <w:tab w:val="left" w:pos="-1134"/>
          <w:tab w:val="left" w:pos="567"/>
          <w:tab w:val="left" w:pos="2160"/>
          <w:tab w:val="left" w:pos="3456"/>
          <w:tab w:val="left" w:pos="4176"/>
        </w:tabs>
        <w:ind w:left="567"/>
        <w:rPr>
          <w:rFonts w:ascii="Arial" w:hAnsi="Arial" w:cs="Arial"/>
          <w:snapToGrid w:val="0"/>
        </w:rPr>
      </w:pPr>
      <w:r w:rsidRPr="001C450D">
        <w:rPr>
          <w:rFonts w:ascii="Arial" w:hAnsi="Arial" w:cs="Arial"/>
          <w:snapToGrid w:val="0"/>
        </w:rPr>
        <w:t>The Member shall report in writing to the Association any circumstances which may give rise to a claim under this insurance within 14 days of their becoming aware of the occurrence of an event that could give rise to a claim to Underlying War Covers and shall thereafter keep the Association fully informed of all developments.</w:t>
      </w:r>
    </w:p>
    <w:p w14:paraId="0046EC2E" w14:textId="77777777" w:rsidR="00112A30" w:rsidRPr="001C450D" w:rsidRDefault="00112A30" w:rsidP="00112A30">
      <w:pPr>
        <w:tabs>
          <w:tab w:val="left" w:pos="-1134"/>
          <w:tab w:val="left" w:pos="567"/>
          <w:tab w:val="left" w:pos="2160"/>
          <w:tab w:val="left" w:pos="3456"/>
          <w:tab w:val="left" w:pos="4176"/>
        </w:tabs>
        <w:ind w:left="567"/>
        <w:rPr>
          <w:rFonts w:ascii="Arial" w:hAnsi="Arial" w:cs="Arial"/>
          <w:b/>
          <w:snapToGrid w:val="0"/>
        </w:rPr>
      </w:pPr>
    </w:p>
    <w:p w14:paraId="3BDF5862" w14:textId="77777777" w:rsidR="00112A30" w:rsidRPr="001C450D" w:rsidRDefault="00112A30" w:rsidP="00112A30">
      <w:pPr>
        <w:tabs>
          <w:tab w:val="left" w:pos="-1134"/>
          <w:tab w:val="left" w:pos="567"/>
          <w:tab w:val="left" w:pos="2160"/>
          <w:tab w:val="left" w:pos="3456"/>
          <w:tab w:val="left" w:pos="4176"/>
        </w:tabs>
        <w:ind w:left="567" w:hanging="567"/>
        <w:rPr>
          <w:rFonts w:ascii="Arial" w:hAnsi="Arial" w:cs="Arial"/>
          <w:b/>
          <w:snapToGrid w:val="0"/>
        </w:rPr>
      </w:pPr>
      <w:r>
        <w:rPr>
          <w:rFonts w:ascii="Arial" w:hAnsi="Arial" w:cs="Arial"/>
          <w:b/>
          <w:snapToGrid w:val="0"/>
        </w:rPr>
        <w:t>8</w:t>
      </w:r>
      <w:r w:rsidRPr="001C450D">
        <w:rPr>
          <w:rFonts w:ascii="Arial" w:hAnsi="Arial" w:cs="Arial"/>
          <w:b/>
          <w:snapToGrid w:val="0"/>
        </w:rPr>
        <w:t>.</w:t>
      </w:r>
      <w:r w:rsidRPr="001C450D">
        <w:rPr>
          <w:rFonts w:ascii="Arial" w:hAnsi="Arial" w:cs="Arial"/>
          <w:b/>
          <w:snapToGrid w:val="0"/>
        </w:rPr>
        <w:tab/>
        <w:t>Claims Procedures</w:t>
      </w:r>
    </w:p>
    <w:p w14:paraId="024E7FDF" w14:textId="0F6FAE73" w:rsidR="00112A30" w:rsidRPr="001C450D" w:rsidRDefault="00112A30" w:rsidP="00112A30">
      <w:pPr>
        <w:ind w:left="567"/>
        <w:rPr>
          <w:rFonts w:ascii="Arial" w:hAnsi="Arial" w:cs="Arial"/>
          <w:lang w:val="en-US"/>
        </w:rPr>
      </w:pPr>
      <w:r w:rsidRPr="001C450D">
        <w:rPr>
          <w:rFonts w:ascii="Arial" w:hAnsi="Arial" w:cs="Arial"/>
          <w:lang w:val="en-US"/>
        </w:rPr>
        <w:t>The Association and the Member agree</w:t>
      </w:r>
      <w:r w:rsidR="00F947F6">
        <w:rPr>
          <w:rFonts w:ascii="Arial" w:hAnsi="Arial" w:cs="Arial"/>
          <w:lang w:val="en-US"/>
        </w:rPr>
        <w:t>:</w:t>
      </w:r>
      <w:r w:rsidRPr="001C450D">
        <w:rPr>
          <w:rFonts w:ascii="Arial" w:hAnsi="Arial" w:cs="Arial"/>
          <w:lang w:val="en-US"/>
        </w:rPr>
        <w:t xml:space="preserve"> </w:t>
      </w:r>
    </w:p>
    <w:p w14:paraId="188C4ED4" w14:textId="77777777" w:rsidR="00112A30" w:rsidRPr="001C450D" w:rsidRDefault="00112A30" w:rsidP="00112A30">
      <w:pPr>
        <w:ind w:left="567" w:hanging="567"/>
        <w:rPr>
          <w:rFonts w:ascii="Arial" w:hAnsi="Arial" w:cs="Arial"/>
          <w:lang w:val="en-US"/>
        </w:rPr>
      </w:pPr>
      <w:r>
        <w:rPr>
          <w:rFonts w:ascii="Arial" w:hAnsi="Arial" w:cs="Arial"/>
          <w:lang w:val="en-US"/>
        </w:rPr>
        <w:t>8</w:t>
      </w:r>
      <w:r w:rsidRPr="001C450D">
        <w:rPr>
          <w:rFonts w:ascii="Arial" w:hAnsi="Arial" w:cs="Arial"/>
          <w:lang w:val="en-US"/>
        </w:rPr>
        <w:t>.1.</w:t>
      </w:r>
      <w:r w:rsidRPr="001C450D">
        <w:rPr>
          <w:rFonts w:ascii="Arial" w:hAnsi="Arial" w:cs="Arial"/>
          <w:lang w:val="en-US"/>
        </w:rPr>
        <w:tab/>
        <w:t xml:space="preserve">to encourage the primary war risk underwriters to instruct the Association to adjust claims on their behalf as well as on its own </w:t>
      </w:r>
      <w:proofErr w:type="gramStart"/>
      <w:r w:rsidRPr="001C450D">
        <w:rPr>
          <w:rFonts w:ascii="Arial" w:hAnsi="Arial" w:cs="Arial"/>
          <w:lang w:val="en-US"/>
        </w:rPr>
        <w:t>behalf</w:t>
      </w:r>
      <w:proofErr w:type="gramEnd"/>
      <w:r w:rsidRPr="001C450D">
        <w:rPr>
          <w:rFonts w:ascii="Arial" w:hAnsi="Arial" w:cs="Arial"/>
          <w:lang w:val="en-US"/>
        </w:rPr>
        <w:t xml:space="preserve"> </w:t>
      </w:r>
    </w:p>
    <w:p w14:paraId="59B8D310" w14:textId="77777777" w:rsidR="00112A30" w:rsidRDefault="00112A30" w:rsidP="00112A30">
      <w:pPr>
        <w:ind w:left="567" w:hanging="567"/>
        <w:rPr>
          <w:rFonts w:ascii="Arial" w:hAnsi="Arial" w:cs="Arial"/>
          <w:lang w:val="en-US"/>
        </w:rPr>
      </w:pPr>
      <w:r>
        <w:rPr>
          <w:rFonts w:ascii="Arial" w:hAnsi="Arial" w:cs="Arial"/>
          <w:lang w:val="en-US"/>
        </w:rPr>
        <w:t>8</w:t>
      </w:r>
      <w:r w:rsidRPr="001C450D">
        <w:rPr>
          <w:rFonts w:ascii="Arial" w:hAnsi="Arial" w:cs="Arial"/>
          <w:lang w:val="en-US"/>
        </w:rPr>
        <w:t xml:space="preserve">.2   </w:t>
      </w:r>
      <w:r w:rsidRPr="001C450D">
        <w:rPr>
          <w:rFonts w:ascii="Arial" w:hAnsi="Arial" w:cs="Arial"/>
          <w:lang w:val="en-US"/>
        </w:rPr>
        <w:tab/>
        <w:t>that in adjusting Athens 2002 PLR claims the Member and its representatives shall seek to minimize the need for adjustment or reallocation of claims payments by way of subrogation under clause 5.4 above, reimbursement under 5.6 above or otherwise between the Association and insurers on the Underlying War Covers.</w:t>
      </w:r>
    </w:p>
    <w:p w14:paraId="2285F890" w14:textId="77777777" w:rsidR="00112A30" w:rsidRPr="001C450D" w:rsidRDefault="00112A30" w:rsidP="00112A30">
      <w:pPr>
        <w:ind w:left="567" w:hanging="567"/>
        <w:rPr>
          <w:rFonts w:ascii="Arial" w:hAnsi="Arial" w:cs="Arial"/>
          <w:lang w:val="en-US"/>
        </w:rPr>
      </w:pPr>
    </w:p>
    <w:p w14:paraId="089D676F" w14:textId="77777777" w:rsidR="00112A30" w:rsidRPr="001C450D" w:rsidRDefault="00112A30" w:rsidP="00112A30">
      <w:pPr>
        <w:tabs>
          <w:tab w:val="left" w:pos="-1134"/>
          <w:tab w:val="left" w:pos="567"/>
          <w:tab w:val="left" w:pos="2160"/>
          <w:tab w:val="left" w:pos="3456"/>
          <w:tab w:val="left" w:pos="4176"/>
        </w:tabs>
        <w:rPr>
          <w:rFonts w:ascii="Arial" w:hAnsi="Arial" w:cs="Arial"/>
          <w:b/>
          <w:snapToGrid w:val="0"/>
        </w:rPr>
      </w:pPr>
      <w:r>
        <w:rPr>
          <w:rFonts w:ascii="Arial" w:hAnsi="Arial" w:cs="Arial"/>
          <w:b/>
          <w:snapToGrid w:val="0"/>
        </w:rPr>
        <w:t>9</w:t>
      </w:r>
      <w:r w:rsidRPr="001C450D">
        <w:rPr>
          <w:rFonts w:ascii="Arial" w:hAnsi="Arial" w:cs="Arial"/>
          <w:b/>
          <w:snapToGrid w:val="0"/>
        </w:rPr>
        <w:tab/>
        <w:t>Termination</w:t>
      </w:r>
    </w:p>
    <w:p w14:paraId="1995CCDE" w14:textId="77777777" w:rsidR="00112A30" w:rsidRPr="001C450D" w:rsidRDefault="00112A30" w:rsidP="00112A30">
      <w:pPr>
        <w:tabs>
          <w:tab w:val="left" w:pos="2880"/>
          <w:tab w:val="left" w:pos="3840"/>
          <w:tab w:val="left" w:pos="4800"/>
          <w:tab w:val="left" w:pos="5760"/>
          <w:tab w:val="left" w:pos="6840"/>
          <w:tab w:val="left" w:pos="7680"/>
          <w:tab w:val="left" w:pos="8640"/>
        </w:tabs>
        <w:spacing w:before="120"/>
        <w:ind w:left="567" w:hanging="567"/>
        <w:rPr>
          <w:rFonts w:ascii="Arial" w:hAnsi="Arial" w:cs="Arial"/>
          <w:snapToGrid w:val="0"/>
        </w:rPr>
      </w:pPr>
      <w:r w:rsidRPr="001C450D">
        <w:rPr>
          <w:rFonts w:ascii="Arial" w:hAnsi="Arial" w:cs="Arial"/>
          <w:snapToGrid w:val="0"/>
        </w:rPr>
        <w:tab/>
        <w:t>In accordance with the conditions set out above under which they issue Evidence of War Insurance:</w:t>
      </w:r>
    </w:p>
    <w:p w14:paraId="22E11553" w14:textId="4DE8DA01" w:rsidR="00112A30" w:rsidRPr="001C450D" w:rsidRDefault="00112A30" w:rsidP="00112A30">
      <w:pPr>
        <w:tabs>
          <w:tab w:val="left" w:pos="2880"/>
          <w:tab w:val="left" w:pos="3840"/>
          <w:tab w:val="left" w:pos="4800"/>
          <w:tab w:val="left" w:pos="5760"/>
          <w:tab w:val="left" w:pos="6840"/>
          <w:tab w:val="left" w:pos="7680"/>
          <w:tab w:val="left" w:pos="8640"/>
        </w:tabs>
        <w:spacing w:before="120"/>
        <w:ind w:left="567" w:hanging="567"/>
        <w:rPr>
          <w:rFonts w:ascii="Arial" w:hAnsi="Arial" w:cs="Arial"/>
          <w:snapToGrid w:val="0"/>
        </w:rPr>
      </w:pPr>
      <w:r>
        <w:rPr>
          <w:rFonts w:ascii="Arial" w:hAnsi="Arial" w:cs="Arial"/>
          <w:snapToGrid w:val="0"/>
        </w:rPr>
        <w:t>9.</w:t>
      </w:r>
      <w:r w:rsidRPr="001C450D">
        <w:rPr>
          <w:rFonts w:ascii="Arial" w:hAnsi="Arial" w:cs="Arial"/>
          <w:snapToGrid w:val="0"/>
        </w:rPr>
        <w:t>1</w:t>
      </w:r>
      <w:r w:rsidRPr="001C450D">
        <w:rPr>
          <w:rFonts w:ascii="Arial" w:hAnsi="Arial" w:cs="Arial"/>
          <w:snapToGrid w:val="0"/>
        </w:rPr>
        <w:tab/>
        <w:t xml:space="preserve">The Association shall be entitled to request that the terms under which Evidence of War Insurance is provided be re-negotiated immediately and/or Notice will be tendered to the Authority to whom the Athens 2002 PLR Certificate is addressed within seven (7) days of the receipt of any Notices of Cancellation or </w:t>
      </w:r>
      <w:proofErr w:type="gramStart"/>
      <w:r w:rsidRPr="001C450D">
        <w:rPr>
          <w:rFonts w:ascii="Arial" w:hAnsi="Arial" w:cs="Arial"/>
          <w:snapToGrid w:val="0"/>
        </w:rPr>
        <w:t>advices</w:t>
      </w:r>
      <w:proofErr w:type="gramEnd"/>
      <w:r w:rsidRPr="001C450D">
        <w:rPr>
          <w:rFonts w:ascii="Arial" w:hAnsi="Arial" w:cs="Arial"/>
          <w:snapToGrid w:val="0"/>
        </w:rPr>
        <w:t xml:space="preserve"> of withdrawal of the Member’s Underlying War Covers to cancel any associated Evidence of War Insurance</w:t>
      </w:r>
      <w:r w:rsidR="00F947F6">
        <w:rPr>
          <w:rFonts w:ascii="Arial" w:hAnsi="Arial" w:cs="Arial"/>
          <w:snapToGrid w:val="0"/>
        </w:rPr>
        <w:t>.</w:t>
      </w:r>
    </w:p>
    <w:p w14:paraId="2FFBDF3B" w14:textId="4A843B6E" w:rsidR="00112A30" w:rsidRPr="001C450D" w:rsidRDefault="00112A30" w:rsidP="00112A30">
      <w:pPr>
        <w:tabs>
          <w:tab w:val="left" w:pos="2880"/>
          <w:tab w:val="left" w:pos="3840"/>
          <w:tab w:val="left" w:pos="4800"/>
          <w:tab w:val="left" w:pos="5760"/>
          <w:tab w:val="left" w:pos="6840"/>
          <w:tab w:val="left" w:pos="7680"/>
          <w:tab w:val="left" w:pos="8640"/>
        </w:tabs>
        <w:spacing w:before="120"/>
        <w:ind w:left="567" w:hanging="567"/>
        <w:rPr>
          <w:rFonts w:ascii="Arial" w:hAnsi="Arial" w:cs="Arial"/>
          <w:strike/>
          <w:snapToGrid w:val="0"/>
        </w:rPr>
      </w:pPr>
      <w:r>
        <w:rPr>
          <w:rFonts w:ascii="Arial" w:hAnsi="Arial" w:cs="Arial"/>
          <w:snapToGrid w:val="0"/>
        </w:rPr>
        <w:t>9</w:t>
      </w:r>
      <w:r w:rsidRPr="001C450D">
        <w:rPr>
          <w:rFonts w:ascii="Arial" w:hAnsi="Arial" w:cs="Arial"/>
          <w:snapToGrid w:val="0"/>
        </w:rPr>
        <w:t>.2</w:t>
      </w:r>
      <w:r w:rsidRPr="001C450D">
        <w:rPr>
          <w:rFonts w:ascii="Arial" w:hAnsi="Arial" w:cs="Arial"/>
          <w:snapToGrid w:val="0"/>
        </w:rPr>
        <w:tab/>
        <w:t xml:space="preserve"> The Association shall be entitled to request that the terms under which Evidence of War Insurance is provided be re-negotiated immediately and/or tender Notice to the Authority to whom the Athens 2002 PLR Certificate is addressed within seven (7) days of learning of any cessation or breach of conditions of the Member’s Underlying War Covers to cancel any associated Evidence of War Insurance</w:t>
      </w:r>
      <w:r w:rsidR="00F947F6">
        <w:rPr>
          <w:rFonts w:ascii="Arial" w:hAnsi="Arial" w:cs="Arial"/>
          <w:snapToGrid w:val="0"/>
        </w:rPr>
        <w:t>.</w:t>
      </w:r>
    </w:p>
    <w:p w14:paraId="6CAF983F" w14:textId="77777777" w:rsidR="00112A30" w:rsidRPr="001C450D" w:rsidRDefault="00112A30" w:rsidP="00112A30">
      <w:pPr>
        <w:tabs>
          <w:tab w:val="left" w:pos="2880"/>
          <w:tab w:val="left" w:pos="3840"/>
          <w:tab w:val="left" w:pos="4800"/>
          <w:tab w:val="left" w:pos="5760"/>
          <w:tab w:val="left" w:pos="6840"/>
          <w:tab w:val="left" w:pos="7680"/>
          <w:tab w:val="left" w:pos="8640"/>
        </w:tabs>
        <w:spacing w:before="120"/>
        <w:ind w:left="567" w:hanging="567"/>
        <w:rPr>
          <w:rFonts w:ascii="Arial" w:hAnsi="Arial" w:cs="Arial"/>
        </w:rPr>
      </w:pPr>
      <w:r>
        <w:rPr>
          <w:rFonts w:ascii="Arial" w:hAnsi="Arial" w:cs="Arial"/>
          <w:snapToGrid w:val="0"/>
        </w:rPr>
        <w:lastRenderedPageBreak/>
        <w:t>9</w:t>
      </w:r>
      <w:r w:rsidRPr="001C450D">
        <w:rPr>
          <w:rFonts w:ascii="Arial" w:hAnsi="Arial" w:cs="Arial"/>
          <w:snapToGrid w:val="0"/>
        </w:rPr>
        <w:t>.3</w:t>
      </w:r>
      <w:r w:rsidRPr="001C450D">
        <w:rPr>
          <w:rFonts w:ascii="Arial" w:hAnsi="Arial" w:cs="Arial"/>
          <w:snapToGrid w:val="0"/>
        </w:rPr>
        <w:tab/>
        <w:t>The Association shall be entitled to request that the terms under which Evidence of War Insurance is provided be re-negotiated immediately and/or to tender Notice to the Authority to whom the Athens 2002 PLR Certificate is addressed within seven (7) days o</w:t>
      </w:r>
      <w:r w:rsidRPr="001C450D">
        <w:rPr>
          <w:rFonts w:ascii="Arial" w:hAnsi="Arial" w:cs="Arial"/>
        </w:rPr>
        <w:t xml:space="preserve">f the discovery that any one of the following circumstances has occurred since the inception date of this Policy: </w:t>
      </w:r>
    </w:p>
    <w:p w14:paraId="2770A379" w14:textId="7900398B" w:rsidR="00112A30" w:rsidRPr="001C450D" w:rsidRDefault="00112A30" w:rsidP="00112A30">
      <w:pPr>
        <w:tabs>
          <w:tab w:val="num" w:pos="1134"/>
        </w:tabs>
        <w:spacing w:before="120"/>
        <w:ind w:left="1134" w:hanging="567"/>
        <w:rPr>
          <w:rFonts w:ascii="Arial" w:hAnsi="Arial" w:cs="Arial"/>
        </w:rPr>
      </w:pPr>
      <w:r w:rsidRPr="001C450D">
        <w:rPr>
          <w:rFonts w:ascii="Arial" w:hAnsi="Arial" w:cs="Arial"/>
        </w:rPr>
        <w:t>a)</w:t>
      </w:r>
      <w:r w:rsidRPr="001C450D">
        <w:rPr>
          <w:rFonts w:ascii="Arial" w:hAnsi="Arial" w:cs="Arial"/>
        </w:rPr>
        <w:tab/>
        <w:t xml:space="preserve">a State Insurance Department or similar regulatory authority has ordered an insurer involved as part or all of security of the </w:t>
      </w:r>
      <w:r w:rsidRPr="001C450D">
        <w:rPr>
          <w:rFonts w:ascii="Arial" w:hAnsi="Arial" w:cs="Arial"/>
          <w:snapToGrid w:val="0"/>
        </w:rPr>
        <w:t xml:space="preserve">“Underlying War Covers” </w:t>
      </w:r>
      <w:r w:rsidRPr="001C450D">
        <w:rPr>
          <w:rFonts w:ascii="Arial" w:hAnsi="Arial" w:cs="Arial"/>
        </w:rPr>
        <w:t>to cease accepting business, or</w:t>
      </w:r>
    </w:p>
    <w:p w14:paraId="273C12BB" w14:textId="77777777" w:rsidR="00112A30" w:rsidRPr="001C450D" w:rsidRDefault="00112A30" w:rsidP="00112A30">
      <w:pPr>
        <w:tabs>
          <w:tab w:val="num" w:pos="1134"/>
        </w:tabs>
        <w:spacing w:before="120"/>
        <w:ind w:left="1134" w:hanging="567"/>
        <w:rPr>
          <w:rFonts w:ascii="Arial" w:hAnsi="Arial" w:cs="Arial"/>
        </w:rPr>
      </w:pPr>
      <w:r w:rsidRPr="001C450D">
        <w:rPr>
          <w:rFonts w:ascii="Arial" w:hAnsi="Arial" w:cs="Arial"/>
        </w:rPr>
        <w:t>b)</w:t>
      </w:r>
      <w:r w:rsidRPr="001C450D">
        <w:rPr>
          <w:rFonts w:ascii="Arial" w:hAnsi="Arial" w:cs="Arial"/>
        </w:rPr>
        <w:tab/>
        <w:t xml:space="preserve">an insurer involved as part or all of security of the </w:t>
      </w:r>
      <w:r w:rsidRPr="001C450D">
        <w:rPr>
          <w:rFonts w:ascii="Arial" w:hAnsi="Arial" w:cs="Arial"/>
          <w:snapToGrid w:val="0"/>
        </w:rPr>
        <w:t xml:space="preserve">“Underlying War Covers” </w:t>
      </w:r>
      <w:r w:rsidRPr="001C450D">
        <w:rPr>
          <w:rFonts w:ascii="Arial" w:hAnsi="Arial" w:cs="Arial"/>
        </w:rPr>
        <w:t>to cease accepting business has become insolvent or has been placed into liquidation or receivership (whether voluntary or involuntary), or there has been instituted against it proceedings for the appointment of a receiver, liquidator, rehabilitator, conservator, or trustee in bankruptcy, or other agent known by whatever name, to take possession of its assets or control its operations, or</w:t>
      </w:r>
    </w:p>
    <w:p w14:paraId="46A74522" w14:textId="77777777" w:rsidR="00112A30" w:rsidRPr="001C450D" w:rsidRDefault="00112A30" w:rsidP="00112A30">
      <w:pPr>
        <w:spacing w:before="120"/>
        <w:ind w:left="1134" w:hanging="567"/>
        <w:rPr>
          <w:rFonts w:ascii="Arial" w:hAnsi="Arial" w:cs="Arial"/>
        </w:rPr>
      </w:pPr>
      <w:r w:rsidRPr="001C450D">
        <w:rPr>
          <w:rFonts w:ascii="Arial" w:hAnsi="Arial" w:cs="Arial"/>
        </w:rPr>
        <w:t>c)</w:t>
      </w:r>
      <w:r w:rsidRPr="001C450D">
        <w:rPr>
          <w:rFonts w:ascii="Arial" w:hAnsi="Arial" w:cs="Arial"/>
        </w:rPr>
        <w:tab/>
        <w:t xml:space="preserve">the AM Best rating of an insurer involved as part or all of security of the </w:t>
      </w:r>
      <w:r w:rsidRPr="001C450D">
        <w:rPr>
          <w:rFonts w:ascii="Arial" w:hAnsi="Arial" w:cs="Arial"/>
          <w:snapToGrid w:val="0"/>
        </w:rPr>
        <w:t xml:space="preserve">“Underlying War Covers” </w:t>
      </w:r>
      <w:r w:rsidRPr="001C450D">
        <w:rPr>
          <w:rFonts w:ascii="Arial" w:hAnsi="Arial" w:cs="Arial"/>
        </w:rPr>
        <w:t>has been assigned or downgraded below A -, or</w:t>
      </w:r>
    </w:p>
    <w:p w14:paraId="1A1401D8" w14:textId="77777777" w:rsidR="00112A30" w:rsidRDefault="00112A30" w:rsidP="00112A30">
      <w:pPr>
        <w:tabs>
          <w:tab w:val="num" w:pos="1134"/>
        </w:tabs>
        <w:spacing w:before="120"/>
        <w:ind w:left="1134" w:hanging="564"/>
        <w:rPr>
          <w:rFonts w:ascii="Arial" w:hAnsi="Arial" w:cs="Arial"/>
        </w:rPr>
      </w:pPr>
      <w:r w:rsidRPr="001C450D">
        <w:rPr>
          <w:rFonts w:ascii="Arial" w:hAnsi="Arial" w:cs="Arial"/>
        </w:rPr>
        <w:t>d)</w:t>
      </w:r>
      <w:r w:rsidRPr="001C450D">
        <w:rPr>
          <w:rFonts w:ascii="Arial" w:hAnsi="Arial" w:cs="Arial"/>
        </w:rPr>
        <w:tab/>
        <w:t xml:space="preserve">the Standard and Poor’s rating of an insurer involved as part or all of security of the </w:t>
      </w:r>
      <w:r w:rsidRPr="001C450D">
        <w:rPr>
          <w:rFonts w:ascii="Arial" w:hAnsi="Arial" w:cs="Arial"/>
          <w:snapToGrid w:val="0"/>
        </w:rPr>
        <w:t xml:space="preserve">“Underlying War Covers” </w:t>
      </w:r>
      <w:r w:rsidRPr="001C450D">
        <w:rPr>
          <w:rFonts w:ascii="Arial" w:hAnsi="Arial" w:cs="Arial"/>
        </w:rPr>
        <w:t>has been assigned or downgraded below BBB.</w:t>
      </w:r>
    </w:p>
    <w:p w14:paraId="0C9782CE" w14:textId="77777777" w:rsidR="00112A30" w:rsidRPr="001C450D" w:rsidRDefault="00112A30" w:rsidP="00112A30">
      <w:pPr>
        <w:tabs>
          <w:tab w:val="num" w:pos="1134"/>
        </w:tabs>
        <w:spacing w:before="120"/>
        <w:ind w:left="1134" w:hanging="564"/>
        <w:rPr>
          <w:rFonts w:ascii="Arial" w:hAnsi="Arial" w:cs="Arial"/>
        </w:rPr>
      </w:pPr>
    </w:p>
    <w:p w14:paraId="2B81C951" w14:textId="77777777" w:rsidR="00112A30" w:rsidRPr="001F6250" w:rsidRDefault="00112A30" w:rsidP="00112A30">
      <w:pPr>
        <w:tabs>
          <w:tab w:val="num" w:pos="1134"/>
        </w:tabs>
        <w:spacing w:before="120"/>
        <w:rPr>
          <w:rFonts w:ascii="Arial" w:hAnsi="Arial" w:cs="Arial"/>
          <w:b/>
        </w:rPr>
      </w:pPr>
      <w:r>
        <w:rPr>
          <w:rFonts w:ascii="Arial" w:hAnsi="Arial" w:cs="Arial"/>
          <w:b/>
        </w:rPr>
        <w:t>10</w:t>
      </w:r>
      <w:r w:rsidRPr="001F6250">
        <w:rPr>
          <w:rFonts w:ascii="Arial" w:hAnsi="Arial" w:cs="Arial"/>
          <w:b/>
        </w:rPr>
        <w:t>.       Law applicable</w:t>
      </w:r>
    </w:p>
    <w:p w14:paraId="2D14EFE9" w14:textId="18AC79E4" w:rsidR="00112A30" w:rsidRPr="001C450D" w:rsidRDefault="00112A30" w:rsidP="00112A30">
      <w:pPr>
        <w:tabs>
          <w:tab w:val="left" w:pos="142"/>
        </w:tabs>
        <w:ind w:left="567" w:hanging="567"/>
        <w:rPr>
          <w:rFonts w:ascii="Arial" w:hAnsi="Arial" w:cs="Arial"/>
          <w:snapToGrid w:val="0"/>
        </w:rPr>
      </w:pPr>
      <w:r w:rsidRPr="001C450D">
        <w:rPr>
          <w:rFonts w:ascii="Arial" w:hAnsi="Arial" w:cs="Arial"/>
          <w:snapToGrid w:val="0"/>
        </w:rPr>
        <w:tab/>
      </w:r>
      <w:r w:rsidRPr="001C450D">
        <w:rPr>
          <w:rFonts w:ascii="Arial" w:hAnsi="Arial" w:cs="Arial"/>
          <w:snapToGrid w:val="0"/>
        </w:rPr>
        <w:tab/>
        <w:t>This cover shall be governed by and construed in accordance with the Association’s Statutes</w:t>
      </w:r>
      <w:r w:rsidR="00F947F6">
        <w:rPr>
          <w:rFonts w:ascii="Arial" w:hAnsi="Arial" w:cs="Arial"/>
          <w:snapToGrid w:val="0"/>
        </w:rPr>
        <w:t>,</w:t>
      </w:r>
      <w:r w:rsidRPr="001C450D">
        <w:rPr>
          <w:rFonts w:ascii="Arial" w:hAnsi="Arial" w:cs="Arial"/>
          <w:snapToGrid w:val="0"/>
        </w:rPr>
        <w:t xml:space="preserve"> </w:t>
      </w:r>
      <w:proofErr w:type="gramStart"/>
      <w:r w:rsidRPr="001C450D">
        <w:rPr>
          <w:rFonts w:ascii="Arial" w:hAnsi="Arial" w:cs="Arial"/>
          <w:snapToGrid w:val="0"/>
        </w:rPr>
        <w:t>Rules</w:t>
      </w:r>
      <w:proofErr w:type="gramEnd"/>
      <w:r w:rsidRPr="001C450D">
        <w:rPr>
          <w:rFonts w:ascii="Arial" w:hAnsi="Arial" w:cs="Arial"/>
          <w:snapToGrid w:val="0"/>
        </w:rPr>
        <w:t xml:space="preserve"> and terms of entry. </w:t>
      </w:r>
    </w:p>
    <w:p w14:paraId="17447C10" w14:textId="77777777" w:rsidR="00112A30" w:rsidRPr="001C450D" w:rsidRDefault="00112A30" w:rsidP="00112A30">
      <w:pPr>
        <w:tabs>
          <w:tab w:val="left" w:pos="-1134"/>
          <w:tab w:val="left" w:pos="567"/>
          <w:tab w:val="left" w:pos="2160"/>
          <w:tab w:val="left" w:pos="3456"/>
          <w:tab w:val="left" w:pos="4176"/>
        </w:tabs>
        <w:rPr>
          <w:rFonts w:ascii="Arial" w:hAnsi="Arial" w:cs="Arial"/>
          <w:b/>
          <w:snapToGrid w:val="0"/>
        </w:rPr>
      </w:pPr>
    </w:p>
    <w:p w14:paraId="3958310D" w14:textId="77777777" w:rsidR="00112A30" w:rsidRPr="00CC280B" w:rsidRDefault="00112A30" w:rsidP="00112A30">
      <w:pPr>
        <w:tabs>
          <w:tab w:val="left" w:pos="-1134"/>
          <w:tab w:val="left" w:pos="567"/>
          <w:tab w:val="left" w:pos="2160"/>
          <w:tab w:val="left" w:pos="3456"/>
          <w:tab w:val="left" w:pos="4176"/>
        </w:tabs>
        <w:jc w:val="center"/>
        <w:rPr>
          <w:rFonts w:ascii="Arial" w:hAnsi="Arial" w:cs="Arial"/>
          <w:snapToGrid w:val="0"/>
        </w:rPr>
      </w:pPr>
      <w:r w:rsidRPr="00CC280B">
        <w:rPr>
          <w:rFonts w:ascii="Arial" w:hAnsi="Arial" w:cs="Arial"/>
          <w:snapToGrid w:val="0"/>
        </w:rPr>
        <w:t>--------------------------------------</w:t>
      </w:r>
    </w:p>
    <w:p w14:paraId="075EA541" w14:textId="77777777" w:rsidR="00112A30" w:rsidRDefault="00112A30" w:rsidP="00112A30">
      <w:pPr>
        <w:tabs>
          <w:tab w:val="left" w:pos="142"/>
        </w:tabs>
        <w:ind w:left="567" w:hanging="567"/>
        <w:rPr>
          <w:rFonts w:ascii="Arial" w:hAnsi="Arial" w:cs="Arial"/>
          <w:sz w:val="20"/>
        </w:rPr>
      </w:pPr>
    </w:p>
    <w:p w14:paraId="54F666CF" w14:textId="77777777" w:rsidR="00112A30" w:rsidRDefault="00112A30" w:rsidP="00112A30">
      <w:pPr>
        <w:tabs>
          <w:tab w:val="left" w:pos="142"/>
        </w:tabs>
        <w:ind w:left="567" w:hanging="567"/>
        <w:rPr>
          <w:rFonts w:ascii="Arial" w:hAnsi="Arial" w:cs="Arial"/>
          <w:sz w:val="20"/>
        </w:rPr>
      </w:pPr>
    </w:p>
    <w:p w14:paraId="0BD2F5E2" w14:textId="77777777" w:rsidR="00112A30" w:rsidRDefault="00112A30" w:rsidP="00112A30">
      <w:pPr>
        <w:tabs>
          <w:tab w:val="left" w:pos="142"/>
        </w:tabs>
        <w:ind w:left="567" w:hanging="567"/>
        <w:rPr>
          <w:rFonts w:ascii="Arial" w:hAnsi="Arial" w:cs="Arial"/>
          <w:sz w:val="20"/>
        </w:rPr>
      </w:pPr>
    </w:p>
    <w:p w14:paraId="372F9B0C" w14:textId="77777777" w:rsidR="00112A30" w:rsidRDefault="00112A30" w:rsidP="00112A30">
      <w:pPr>
        <w:tabs>
          <w:tab w:val="left" w:pos="142"/>
        </w:tabs>
        <w:ind w:left="567" w:hanging="567"/>
        <w:rPr>
          <w:rFonts w:ascii="Arial" w:hAnsi="Arial" w:cs="Arial"/>
          <w:sz w:val="20"/>
        </w:rPr>
      </w:pPr>
    </w:p>
    <w:p w14:paraId="385BDAD3" w14:textId="77777777" w:rsidR="00112A30" w:rsidRDefault="00112A30" w:rsidP="00112A30">
      <w:pPr>
        <w:rPr>
          <w:rFonts w:ascii="Arial" w:hAnsi="Arial" w:cs="Arial"/>
          <w:sz w:val="20"/>
        </w:rPr>
      </w:pPr>
      <w:r>
        <w:rPr>
          <w:rFonts w:ascii="Arial" w:hAnsi="Arial" w:cs="Arial"/>
          <w:sz w:val="20"/>
        </w:rPr>
        <w:br w:type="page"/>
      </w:r>
    </w:p>
    <w:p w14:paraId="36E6A4B9" w14:textId="77777777" w:rsidR="00112A30" w:rsidRPr="008C5CBF" w:rsidRDefault="00112A30" w:rsidP="00112A30">
      <w:pPr>
        <w:autoSpaceDE w:val="0"/>
        <w:autoSpaceDN w:val="0"/>
        <w:adjustRightInd w:val="0"/>
        <w:spacing w:after="0" w:line="240" w:lineRule="auto"/>
        <w:rPr>
          <w:rFonts w:ascii="Arial" w:hAnsi="Arial" w:cs="Arial"/>
          <w:b/>
          <w:bCs/>
        </w:rPr>
      </w:pPr>
      <w:r w:rsidRPr="008C5CBF">
        <w:rPr>
          <w:rFonts w:ascii="Arial" w:hAnsi="Arial" w:cs="Arial"/>
          <w:b/>
          <w:bCs/>
        </w:rPr>
        <w:lastRenderedPageBreak/>
        <w:t>JL2022-020, 21st December 2022</w:t>
      </w:r>
    </w:p>
    <w:p w14:paraId="494A1F67" w14:textId="77777777" w:rsidR="00112A30" w:rsidRPr="008C5CBF" w:rsidRDefault="00112A30" w:rsidP="00112A30">
      <w:pPr>
        <w:autoSpaceDE w:val="0"/>
        <w:autoSpaceDN w:val="0"/>
        <w:adjustRightInd w:val="0"/>
        <w:spacing w:after="0" w:line="240" w:lineRule="auto"/>
        <w:rPr>
          <w:rFonts w:ascii="Arial" w:hAnsi="Arial" w:cs="Arial"/>
          <w:b/>
          <w:bCs/>
        </w:rPr>
      </w:pPr>
    </w:p>
    <w:p w14:paraId="3BA39639" w14:textId="77777777" w:rsidR="00112A30" w:rsidRPr="008C5CBF" w:rsidRDefault="00112A30" w:rsidP="00112A30">
      <w:pPr>
        <w:autoSpaceDE w:val="0"/>
        <w:autoSpaceDN w:val="0"/>
        <w:adjustRightInd w:val="0"/>
        <w:spacing w:after="0" w:line="240" w:lineRule="auto"/>
        <w:rPr>
          <w:rFonts w:ascii="Arial" w:hAnsi="Arial" w:cs="Arial"/>
          <w:b/>
          <w:bCs/>
        </w:rPr>
      </w:pPr>
      <w:r w:rsidRPr="008C5CBF">
        <w:rPr>
          <w:rFonts w:ascii="Arial" w:hAnsi="Arial" w:cs="Arial"/>
          <w:b/>
          <w:bCs/>
        </w:rPr>
        <w:t>JLC Territorial and Conflict Exclusion Clause</w:t>
      </w:r>
    </w:p>
    <w:p w14:paraId="0DC6E074" w14:textId="77777777" w:rsidR="00112A30" w:rsidRPr="008C5CBF" w:rsidRDefault="00112A30" w:rsidP="00112A30">
      <w:pPr>
        <w:autoSpaceDE w:val="0"/>
        <w:autoSpaceDN w:val="0"/>
        <w:adjustRightInd w:val="0"/>
        <w:spacing w:after="0" w:line="240" w:lineRule="auto"/>
        <w:rPr>
          <w:rFonts w:ascii="Arial" w:hAnsi="Arial" w:cs="Arial"/>
        </w:rPr>
      </w:pPr>
    </w:p>
    <w:p w14:paraId="219D6A28"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 xml:space="preserve">1. This policy excludes all loss, damage, liability, </w:t>
      </w:r>
      <w:proofErr w:type="gramStart"/>
      <w:r w:rsidRPr="008C5CBF">
        <w:rPr>
          <w:rFonts w:ascii="Arial" w:hAnsi="Arial" w:cs="Arial"/>
        </w:rPr>
        <w:t>cost</w:t>
      </w:r>
      <w:proofErr w:type="gramEnd"/>
      <w:r w:rsidRPr="008C5CBF">
        <w:rPr>
          <w:rFonts w:ascii="Arial" w:hAnsi="Arial" w:cs="Arial"/>
        </w:rPr>
        <w:t xml:space="preserve"> or expense:</w:t>
      </w:r>
      <w:r>
        <w:rPr>
          <w:rFonts w:ascii="Arial" w:hAnsi="Arial" w:cs="Arial"/>
        </w:rPr>
        <w:br/>
      </w:r>
    </w:p>
    <w:p w14:paraId="2EFE33DC"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(a) caused by or arising from or in connection with any Russia-Ukraine conflict</w:t>
      </w:r>
    </w:p>
    <w:p w14:paraId="691842A8"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and/or any expansion of such conflict; or</w:t>
      </w:r>
    </w:p>
    <w:p w14:paraId="62C208A9"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 xml:space="preserve">(b) in any area or territory or territorial waters where Russian armed forces, </w:t>
      </w:r>
      <w:proofErr w:type="spellStart"/>
      <w:r w:rsidRPr="008C5CBF">
        <w:rPr>
          <w:rFonts w:ascii="Arial" w:hAnsi="Arial" w:cs="Arial"/>
        </w:rPr>
        <w:t>Russianbacked</w:t>
      </w:r>
      <w:proofErr w:type="spellEnd"/>
    </w:p>
    <w:p w14:paraId="48D32F3C"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forces, and/or Russian authorities, are engaged in conflict within the</w:t>
      </w:r>
      <w:r>
        <w:rPr>
          <w:rFonts w:ascii="Arial" w:hAnsi="Arial" w:cs="Arial"/>
        </w:rPr>
        <w:t xml:space="preserve"> </w:t>
      </w:r>
      <w:r w:rsidRPr="008C5CBF">
        <w:rPr>
          <w:rFonts w:ascii="Arial" w:hAnsi="Arial" w:cs="Arial"/>
        </w:rPr>
        <w:t>territories (including territorial waters) of the Russian Federation, Belarus, Ukraine</w:t>
      </w:r>
      <w:r>
        <w:rPr>
          <w:rFonts w:ascii="Arial" w:hAnsi="Arial" w:cs="Arial"/>
        </w:rPr>
        <w:t xml:space="preserve"> </w:t>
      </w:r>
      <w:r w:rsidRPr="008C5CBF">
        <w:rPr>
          <w:rFonts w:ascii="Arial" w:hAnsi="Arial" w:cs="Arial"/>
        </w:rPr>
        <w:t xml:space="preserve">and any disputed regions of Ukraine, the Crimean </w:t>
      </w:r>
      <w:proofErr w:type="gramStart"/>
      <w:r w:rsidRPr="008C5CBF">
        <w:rPr>
          <w:rFonts w:ascii="Arial" w:hAnsi="Arial" w:cs="Arial"/>
        </w:rPr>
        <w:t>Peninsula</w:t>
      </w:r>
      <w:proofErr w:type="gramEnd"/>
      <w:r w:rsidRPr="008C5CBF">
        <w:rPr>
          <w:rFonts w:ascii="Arial" w:hAnsi="Arial" w:cs="Arial"/>
        </w:rPr>
        <w:t xml:space="preserve"> and the Republic of</w:t>
      </w:r>
      <w:r>
        <w:rPr>
          <w:rFonts w:ascii="Arial" w:hAnsi="Arial" w:cs="Arial"/>
        </w:rPr>
        <w:t xml:space="preserve"> </w:t>
      </w:r>
      <w:r w:rsidRPr="008C5CBF">
        <w:rPr>
          <w:rFonts w:ascii="Arial" w:hAnsi="Arial" w:cs="Arial"/>
        </w:rPr>
        <w:t>Moldova.</w:t>
      </w:r>
      <w:r>
        <w:rPr>
          <w:rFonts w:ascii="Arial" w:hAnsi="Arial" w:cs="Arial"/>
        </w:rPr>
        <w:br/>
      </w:r>
    </w:p>
    <w:p w14:paraId="68C7E397"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(c) arising from capture, seizure, arrest, detainment, confiscation, nationalisation,</w:t>
      </w:r>
    </w:p>
    <w:p w14:paraId="57730D0B"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expropriation, deprivation or requisition for title or use, or the restraint of</w:t>
      </w:r>
    </w:p>
    <w:p w14:paraId="73C83C21"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movement of vessels and cargo in the territories (including territorial waters) of</w:t>
      </w:r>
    </w:p>
    <w:p w14:paraId="63B7B5B9"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 xml:space="preserve">the Russian Federation, Belarus, </w:t>
      </w:r>
      <w:proofErr w:type="gramStart"/>
      <w:r w:rsidRPr="008C5CBF">
        <w:rPr>
          <w:rFonts w:ascii="Arial" w:hAnsi="Arial" w:cs="Arial"/>
        </w:rPr>
        <w:t>Ukraine</w:t>
      </w:r>
      <w:proofErr w:type="gramEnd"/>
      <w:r w:rsidRPr="008C5CBF">
        <w:rPr>
          <w:rFonts w:ascii="Arial" w:hAnsi="Arial" w:cs="Arial"/>
        </w:rPr>
        <w:t xml:space="preserve"> and any disputed regions of Ukraine,</w:t>
      </w:r>
    </w:p>
    <w:p w14:paraId="19C35E3D"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the Crimean Peninsula and the Republic of Moldova.</w:t>
      </w:r>
      <w:r>
        <w:rPr>
          <w:rFonts w:ascii="Arial" w:hAnsi="Arial" w:cs="Arial"/>
        </w:rPr>
        <w:br/>
      </w:r>
    </w:p>
    <w:p w14:paraId="4B9AA76D" w14:textId="77777777" w:rsidR="00112A30" w:rsidRDefault="00112A30" w:rsidP="00112A30">
      <w:pPr>
        <w:rPr>
          <w:rFonts w:ascii="Arial" w:hAnsi="Arial" w:cs="Arial"/>
        </w:rPr>
      </w:pPr>
      <w:r>
        <w:rPr>
          <w:rFonts w:ascii="Arial" w:hAnsi="Arial" w:cs="Arial"/>
        </w:rPr>
        <w:br w:type="page"/>
      </w:r>
    </w:p>
    <w:p w14:paraId="0715DB7D" w14:textId="77777777" w:rsidR="00112A30" w:rsidRPr="008C5CBF" w:rsidRDefault="00112A30" w:rsidP="00112A30">
      <w:pPr>
        <w:tabs>
          <w:tab w:val="left" w:pos="142"/>
        </w:tabs>
        <w:ind w:left="567" w:hanging="567"/>
        <w:rPr>
          <w:rFonts w:ascii="Arial" w:hAnsi="Arial" w:cs="Arial"/>
        </w:rPr>
      </w:pPr>
    </w:p>
    <w:p w14:paraId="6C920A8C" w14:textId="77777777" w:rsidR="00112A30" w:rsidRDefault="00112A30" w:rsidP="00112A30">
      <w:pPr>
        <w:autoSpaceDE w:val="0"/>
        <w:autoSpaceDN w:val="0"/>
        <w:adjustRightInd w:val="0"/>
        <w:spacing w:after="0" w:line="240" w:lineRule="auto"/>
        <w:rPr>
          <w:rFonts w:ascii="Arial" w:hAnsi="Arial" w:cs="Arial"/>
          <w:b/>
          <w:bCs/>
        </w:rPr>
      </w:pPr>
      <w:r w:rsidRPr="008C5CBF">
        <w:rPr>
          <w:rFonts w:ascii="Arial" w:hAnsi="Arial" w:cs="Arial"/>
          <w:b/>
          <w:bCs/>
        </w:rPr>
        <w:t>JLC Limited Notice of Cancellation</w:t>
      </w:r>
    </w:p>
    <w:p w14:paraId="39AB8948" w14:textId="77777777" w:rsidR="00112A30" w:rsidRPr="008C5CBF" w:rsidRDefault="00112A30" w:rsidP="00112A30">
      <w:pPr>
        <w:autoSpaceDE w:val="0"/>
        <w:autoSpaceDN w:val="0"/>
        <w:adjustRightInd w:val="0"/>
        <w:spacing w:after="0" w:line="240" w:lineRule="auto"/>
        <w:rPr>
          <w:rFonts w:ascii="Arial" w:hAnsi="Arial" w:cs="Arial"/>
          <w:b/>
          <w:bCs/>
        </w:rPr>
      </w:pPr>
    </w:p>
    <w:p w14:paraId="04BE62B5"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1 Notice of Cancellation (“Notice”)</w:t>
      </w:r>
    </w:p>
    <w:p w14:paraId="16DD5B2D"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 xml:space="preserve">Where this policy insures liability, loss, damage, </w:t>
      </w:r>
      <w:proofErr w:type="gramStart"/>
      <w:r w:rsidRPr="008C5CBF">
        <w:rPr>
          <w:rFonts w:ascii="Arial" w:hAnsi="Arial" w:cs="Arial"/>
        </w:rPr>
        <w:t>cost</w:t>
      </w:r>
      <w:proofErr w:type="gramEnd"/>
      <w:r w:rsidRPr="008C5CBF">
        <w:rPr>
          <w:rFonts w:ascii="Arial" w:hAnsi="Arial" w:cs="Arial"/>
        </w:rPr>
        <w:t xml:space="preserve"> or expense caused by, arising out of or in any</w:t>
      </w:r>
      <w:r>
        <w:rPr>
          <w:rFonts w:ascii="Arial" w:hAnsi="Arial" w:cs="Arial"/>
        </w:rPr>
        <w:t xml:space="preserve"> </w:t>
      </w:r>
      <w:r w:rsidRPr="008C5CBF">
        <w:rPr>
          <w:rFonts w:ascii="Arial" w:hAnsi="Arial" w:cs="Arial"/>
        </w:rPr>
        <w:t>way connected with one or more of the following risks:</w:t>
      </w:r>
    </w:p>
    <w:p w14:paraId="44FF8146"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1.1 war, civil war, revolution, rebellion, insurrection, or civil strife arising therefrom, or any hostile act</w:t>
      </w:r>
      <w:r>
        <w:rPr>
          <w:rFonts w:ascii="Arial" w:hAnsi="Arial" w:cs="Arial"/>
        </w:rPr>
        <w:t xml:space="preserve"> </w:t>
      </w:r>
      <w:r w:rsidRPr="008C5CBF">
        <w:rPr>
          <w:rFonts w:ascii="Arial" w:hAnsi="Arial" w:cs="Arial"/>
        </w:rPr>
        <w:t xml:space="preserve">by or against a belligerent </w:t>
      </w:r>
      <w:proofErr w:type="gramStart"/>
      <w:r w:rsidRPr="008C5CBF">
        <w:rPr>
          <w:rFonts w:ascii="Arial" w:hAnsi="Arial" w:cs="Arial"/>
        </w:rPr>
        <w:t>power;</w:t>
      </w:r>
      <w:proofErr w:type="gramEnd"/>
    </w:p>
    <w:p w14:paraId="190F2F8D"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1.2 capture, seizure, arrest, restraint, or detainment, and the consequences thereof or any attempt</w:t>
      </w:r>
      <w:r>
        <w:rPr>
          <w:rFonts w:ascii="Arial" w:hAnsi="Arial" w:cs="Arial"/>
        </w:rPr>
        <w:t xml:space="preserve"> </w:t>
      </w:r>
      <w:proofErr w:type="gramStart"/>
      <w:r w:rsidRPr="008C5CBF">
        <w:rPr>
          <w:rFonts w:ascii="Arial" w:hAnsi="Arial" w:cs="Arial"/>
        </w:rPr>
        <w:t>thereat;</w:t>
      </w:r>
      <w:proofErr w:type="gramEnd"/>
    </w:p>
    <w:p w14:paraId="769FF4E2"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 xml:space="preserve">1.3 derelict mines, torpedoes, bombs, or other derelict weapons of </w:t>
      </w:r>
      <w:proofErr w:type="gramStart"/>
      <w:r w:rsidRPr="008C5CBF">
        <w:rPr>
          <w:rFonts w:ascii="Arial" w:hAnsi="Arial" w:cs="Arial"/>
        </w:rPr>
        <w:t>war;</w:t>
      </w:r>
      <w:proofErr w:type="gramEnd"/>
    </w:p>
    <w:p w14:paraId="35666C53" w14:textId="278A9C69"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1.4 strikes, locked-out workmen, or persons taking part in labour disturbances, riots or civil</w:t>
      </w:r>
      <w:r>
        <w:rPr>
          <w:rFonts w:ascii="Arial" w:hAnsi="Arial" w:cs="Arial"/>
        </w:rPr>
        <w:t xml:space="preserve"> </w:t>
      </w:r>
      <w:proofErr w:type="gramStart"/>
      <w:r w:rsidRPr="008C5CBF">
        <w:rPr>
          <w:rFonts w:ascii="Arial" w:hAnsi="Arial" w:cs="Arial"/>
        </w:rPr>
        <w:t>commotions;</w:t>
      </w:r>
      <w:proofErr w:type="gramEnd"/>
    </w:p>
    <w:p w14:paraId="35567D9A"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 xml:space="preserve">1.5 terrorism, or any person acting maliciously or from a political </w:t>
      </w:r>
      <w:proofErr w:type="gramStart"/>
      <w:r w:rsidRPr="008C5CBF">
        <w:rPr>
          <w:rFonts w:ascii="Arial" w:hAnsi="Arial" w:cs="Arial"/>
        </w:rPr>
        <w:t>motive;</w:t>
      </w:r>
      <w:proofErr w:type="gramEnd"/>
    </w:p>
    <w:p w14:paraId="608332D9" w14:textId="1E038608" w:rsidR="00112A30" w:rsidRDefault="00112A30" w:rsidP="00112A30">
      <w:pPr>
        <w:autoSpaceDE w:val="0"/>
        <w:autoSpaceDN w:val="0"/>
        <w:adjustRightInd w:val="0"/>
        <w:spacing w:after="0" w:line="240" w:lineRule="auto"/>
        <w:rPr>
          <w:rFonts w:ascii="Arial" w:hAnsi="Arial" w:cs="Arial"/>
        </w:rPr>
      </w:pPr>
      <w:r w:rsidRPr="008C5CBF">
        <w:rPr>
          <w:rFonts w:ascii="Arial" w:hAnsi="Arial" w:cs="Arial"/>
        </w:rPr>
        <w:t>1.6 confiscation, nationalisation, expropriation, deprivation or requisition,</w:t>
      </w:r>
      <w:r>
        <w:rPr>
          <w:rFonts w:ascii="Arial" w:hAnsi="Arial" w:cs="Arial"/>
        </w:rPr>
        <w:t xml:space="preserve"> </w:t>
      </w:r>
      <w:r w:rsidRPr="008C5CBF">
        <w:rPr>
          <w:rFonts w:ascii="Arial" w:hAnsi="Arial" w:cs="Arial"/>
        </w:rPr>
        <w:t>this policy may be cancelled in respect of these risks only by the Underwriters giving 72 hours</w:t>
      </w:r>
      <w:r w:rsidRPr="008C5CBF">
        <w:rPr>
          <w:rFonts w:ascii="Arial" w:hAnsi="Arial" w:cs="Arial" w:hint="eastAsia"/>
        </w:rPr>
        <w:t>’</w:t>
      </w:r>
      <w:r w:rsidRPr="008C5CBF">
        <w:rPr>
          <w:rFonts w:ascii="Arial" w:hAnsi="Arial" w:cs="Arial"/>
        </w:rPr>
        <w:t xml:space="preserve">notice of cancellation (hereinafter </w:t>
      </w:r>
      <w:r w:rsidRPr="008C5CBF">
        <w:rPr>
          <w:rFonts w:ascii="Arial" w:hAnsi="Arial" w:cs="Arial" w:hint="eastAsia"/>
        </w:rPr>
        <w:t>“</w:t>
      </w:r>
      <w:r w:rsidRPr="008C5CBF">
        <w:rPr>
          <w:rFonts w:ascii="Arial" w:hAnsi="Arial" w:cs="Arial"/>
        </w:rPr>
        <w:t>Notice</w:t>
      </w:r>
      <w:r w:rsidRPr="008C5CBF">
        <w:rPr>
          <w:rFonts w:ascii="Arial" w:hAnsi="Arial" w:cs="Arial" w:hint="eastAsia"/>
        </w:rPr>
        <w:t>”</w:t>
      </w:r>
      <w:r w:rsidRPr="008C5CBF">
        <w:rPr>
          <w:rFonts w:ascii="Arial" w:hAnsi="Arial" w:cs="Arial"/>
        </w:rPr>
        <w:t>) in the way described in clause 3 below, with Notice</w:t>
      </w:r>
      <w:r>
        <w:rPr>
          <w:rFonts w:ascii="Arial" w:hAnsi="Arial" w:cs="Arial"/>
        </w:rPr>
        <w:t xml:space="preserve"> </w:t>
      </w:r>
      <w:r w:rsidRPr="008C5CBF">
        <w:rPr>
          <w:rFonts w:ascii="Arial" w:hAnsi="Arial" w:cs="Arial"/>
        </w:rPr>
        <w:t>being effective from midnight Greenwich Mean Time on the day Notice is given by the</w:t>
      </w:r>
      <w:r>
        <w:rPr>
          <w:rFonts w:ascii="Arial" w:hAnsi="Arial" w:cs="Arial"/>
        </w:rPr>
        <w:t xml:space="preserve"> </w:t>
      </w:r>
      <w:r>
        <w:rPr>
          <w:rFonts w:ascii="Arial" w:hAnsi="Arial" w:cs="Arial"/>
        </w:rPr>
        <w:t>Association</w:t>
      </w:r>
      <w:r w:rsidRPr="008C5CBF">
        <w:rPr>
          <w:rFonts w:ascii="Arial" w:hAnsi="Arial" w:cs="Arial"/>
        </w:rPr>
        <w:t>.</w:t>
      </w:r>
    </w:p>
    <w:p w14:paraId="2442ABBD" w14:textId="77777777" w:rsidR="00112A30" w:rsidRPr="008C5CBF" w:rsidRDefault="00112A30" w:rsidP="00112A30">
      <w:pPr>
        <w:autoSpaceDE w:val="0"/>
        <w:autoSpaceDN w:val="0"/>
        <w:adjustRightInd w:val="0"/>
        <w:spacing w:after="0" w:line="240" w:lineRule="auto"/>
        <w:rPr>
          <w:rFonts w:ascii="Arial" w:hAnsi="Arial" w:cs="Arial"/>
        </w:rPr>
      </w:pPr>
    </w:p>
    <w:p w14:paraId="2CC343A2"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 xml:space="preserve">The </w:t>
      </w:r>
      <w:r>
        <w:rPr>
          <w:rFonts w:ascii="Arial" w:hAnsi="Arial" w:cs="Arial"/>
        </w:rPr>
        <w:t>Association</w:t>
      </w:r>
      <w:r w:rsidRPr="008C5CBF">
        <w:rPr>
          <w:rFonts w:ascii="Arial" w:hAnsi="Arial" w:cs="Arial"/>
        </w:rPr>
        <w:t xml:space="preserve"> may subsequently agree to reinstate cover, if required, at terms to be agreed by</w:t>
      </w:r>
      <w:r>
        <w:rPr>
          <w:rFonts w:ascii="Arial" w:hAnsi="Arial" w:cs="Arial"/>
        </w:rPr>
        <w:t xml:space="preserve"> </w:t>
      </w:r>
      <w:r w:rsidRPr="008C5CBF">
        <w:rPr>
          <w:rFonts w:ascii="Arial" w:hAnsi="Arial" w:cs="Arial"/>
        </w:rPr>
        <w:t xml:space="preserve">the </w:t>
      </w:r>
      <w:r>
        <w:rPr>
          <w:rFonts w:ascii="Arial" w:hAnsi="Arial" w:cs="Arial"/>
        </w:rPr>
        <w:t>Association</w:t>
      </w:r>
      <w:r w:rsidRPr="008C5CBF">
        <w:rPr>
          <w:rFonts w:ascii="Arial" w:hAnsi="Arial" w:cs="Arial"/>
        </w:rPr>
        <w:t xml:space="preserve"> each for their own share. Any reinstatement of cover shall occur at a time to be</w:t>
      </w:r>
      <w:r>
        <w:rPr>
          <w:rFonts w:ascii="Arial" w:hAnsi="Arial" w:cs="Arial"/>
        </w:rPr>
        <w:t xml:space="preserve"> </w:t>
      </w:r>
      <w:r w:rsidRPr="008C5CBF">
        <w:rPr>
          <w:rFonts w:ascii="Arial" w:hAnsi="Arial" w:cs="Arial"/>
        </w:rPr>
        <w:t xml:space="preserve">agreed by the </w:t>
      </w:r>
      <w:r>
        <w:rPr>
          <w:rFonts w:ascii="Arial" w:hAnsi="Arial" w:cs="Arial"/>
        </w:rPr>
        <w:t>Association</w:t>
      </w:r>
      <w:r w:rsidRPr="008C5CBF">
        <w:rPr>
          <w:rFonts w:ascii="Arial" w:hAnsi="Arial" w:cs="Arial"/>
        </w:rPr>
        <w:t>.</w:t>
      </w:r>
      <w:r>
        <w:rPr>
          <w:rFonts w:ascii="Arial" w:hAnsi="Arial" w:cs="Arial"/>
        </w:rPr>
        <w:br/>
      </w:r>
    </w:p>
    <w:p w14:paraId="5A066CC0"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2 Automatic Termination</w:t>
      </w:r>
      <w:r>
        <w:rPr>
          <w:rFonts w:ascii="Arial" w:hAnsi="Arial" w:cs="Arial"/>
        </w:rPr>
        <w:br/>
      </w:r>
    </w:p>
    <w:p w14:paraId="4386E5DB"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 xml:space="preserve">2.1 Whether or not the notice of cancellation described in clause 1 has been given, </w:t>
      </w:r>
      <w:proofErr w:type="gramStart"/>
      <w:r w:rsidRPr="008C5CBF">
        <w:rPr>
          <w:rFonts w:ascii="Arial" w:hAnsi="Arial" w:cs="Arial"/>
        </w:rPr>
        <w:t>this</w:t>
      </w:r>
      <w:proofErr w:type="gramEnd"/>
    </w:p>
    <w:p w14:paraId="292CCFD0"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insurance shall TERMINATE AUTOMATICALLY:</w:t>
      </w:r>
    </w:p>
    <w:p w14:paraId="372D1C74"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2.1.1 upon the occurrence of any hostile detonation of any nuclear weapon of war,</w:t>
      </w:r>
    </w:p>
    <w:p w14:paraId="58A96954"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wheresoever or whensoever such detonation may occur, and/or</w:t>
      </w:r>
    </w:p>
    <w:p w14:paraId="763A9786"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2.1.2 upon the outbreak of war (whether there be a declaration of war or not) between</w:t>
      </w:r>
    </w:p>
    <w:p w14:paraId="40D3F1FB"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any of the following countries: United Kingdom, United States of America, France,</w:t>
      </w:r>
    </w:p>
    <w:p w14:paraId="1DF6FF3B" w14:textId="77777777" w:rsidR="00112A30" w:rsidRPr="008C5CBF" w:rsidRDefault="00112A30" w:rsidP="00112A30">
      <w:pPr>
        <w:autoSpaceDE w:val="0"/>
        <w:autoSpaceDN w:val="0"/>
        <w:adjustRightInd w:val="0"/>
        <w:spacing w:after="0" w:line="240" w:lineRule="auto"/>
        <w:rPr>
          <w:rFonts w:ascii="Arial" w:hAnsi="Arial" w:cs="Arial"/>
        </w:rPr>
      </w:pPr>
      <w:r w:rsidRPr="008C5CBF">
        <w:rPr>
          <w:rFonts w:ascii="Arial" w:hAnsi="Arial" w:cs="Arial"/>
        </w:rPr>
        <w:t>the Russian Federation, the People's Republic of China.</w:t>
      </w:r>
      <w:r>
        <w:rPr>
          <w:rFonts w:ascii="Arial" w:hAnsi="Arial" w:cs="Arial"/>
        </w:rPr>
        <w:br/>
      </w:r>
    </w:p>
    <w:p w14:paraId="5C0FA16D" w14:textId="77777777" w:rsidR="00E211AC" w:rsidRDefault="00E211AC">
      <w:bookmarkStart w:id="1" w:name="Attn"/>
      <w:bookmarkStart w:id="2" w:name="Fjern"/>
      <w:bookmarkEnd w:id="1"/>
      <w:bookmarkEnd w:id="2"/>
    </w:p>
    <w:p w14:paraId="333115E7" w14:textId="77777777" w:rsidR="00B95487" w:rsidRDefault="00B95487" w:rsidP="00D20FF3">
      <w:pPr>
        <w:pStyle w:val="Firstpara"/>
        <w:spacing w:after="240"/>
      </w:pPr>
      <w:bookmarkStart w:id="3" w:name="Start"/>
      <w:bookmarkEnd w:id="3"/>
    </w:p>
    <w:sectPr w:rsidR="00B95487" w:rsidSect="00290F10">
      <w:headerReference w:type="even" r:id="rId10"/>
      <w:headerReference w:type="default" r:id="rId11"/>
      <w:footerReference w:type="default" r:id="rId12"/>
      <w:headerReference w:type="first" r:id="rId13"/>
      <w:footerReference w:type="first" r:id="rId14"/>
      <w:type w:val="continuous"/>
      <w:pgSz w:w="11907" w:h="16840" w:code="9"/>
      <w:pgMar w:top="2268" w:right="1683" w:bottom="1304" w:left="1985" w:header="794" w:footer="680" w:gutter="0"/>
      <w:cols w:space="708"/>
      <w:titlePg/>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AD2CB" w14:textId="77777777" w:rsidR="00112A30" w:rsidRDefault="00112A30">
      <w:r>
        <w:separator/>
      </w:r>
    </w:p>
  </w:endnote>
  <w:endnote w:type="continuationSeparator" w:id="0">
    <w:p w14:paraId="0040B97A" w14:textId="77777777" w:rsidR="00112A30" w:rsidRDefault="0011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ne Sans">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1E42" w14:textId="77777777" w:rsidR="00D20FF3" w:rsidRDefault="00D20FF3" w:rsidP="00D20FF3">
    <w:pPr>
      <w:pStyle w:val="Header"/>
      <w:tabs>
        <w:tab w:val="clear" w:pos="8306"/>
        <w:tab w:val="left" w:pos="1134"/>
        <w:tab w:val="right" w:pos="5387"/>
      </w:tabs>
      <w:spacing w:line="220" w:lineRule="atLeast"/>
      <w:ind w:right="3401"/>
      <w:rPr>
        <w:rFonts w:ascii="Stone Sans" w:hAnsi="Stone Sans"/>
        <w:b/>
        <w:i/>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Fonts w:ascii="Stone Sans" w:hAnsi="Stone Sans"/>
        <w:b/>
        <w:i/>
      </w:rPr>
      <w:tab/>
    </w:r>
    <w:bookmarkStart w:id="4" w:name="Header"/>
    <w:bookmarkEnd w:id="4"/>
    <w:r>
      <w:rPr>
        <w:rStyle w:val="PageNumber"/>
        <w:rFonts w:ascii="Stone Sans" w:hAnsi="Stone Sans"/>
        <w:b/>
        <w:i/>
      </w:rPr>
      <w:fldChar w:fldCharType="begin"/>
    </w:r>
    <w:r>
      <w:rPr>
        <w:rStyle w:val="PageNumber"/>
        <w:rFonts w:ascii="Stone Sans" w:hAnsi="Stone Sans"/>
        <w:b/>
        <w:i/>
      </w:rPr>
      <w:instrText xml:space="preserve"> SUBJECT  \* MERGEFORMAT </w:instrText>
    </w:r>
    <w:r>
      <w:rPr>
        <w:rStyle w:val="PageNumber"/>
        <w:rFonts w:ascii="Stone Sans" w:hAnsi="Stone Sans"/>
        <w:b/>
        <w:i/>
      </w:rPr>
      <w:fldChar w:fldCharType="end"/>
    </w:r>
  </w:p>
  <w:p w14:paraId="434FA7B6" w14:textId="31428BED" w:rsidR="00D20FF3" w:rsidRDefault="00112A30">
    <w:pPr>
      <w:pStyle w:val="Footer"/>
    </w:pPr>
    <w:r>
      <w:rPr>
        <w:noProof/>
      </w:rPr>
      <mc:AlternateContent>
        <mc:Choice Requires="wps">
          <w:drawing>
            <wp:anchor distT="0" distB="0" distL="114300" distR="114300" simplePos="0" relativeHeight="251670528" behindDoc="1" locked="0" layoutInCell="1" allowOverlap="1" wp14:anchorId="280014D4" wp14:editId="38124DE1">
              <wp:simplePos x="0" y="0"/>
              <wp:positionH relativeFrom="page">
                <wp:posOffset>6384925</wp:posOffset>
              </wp:positionH>
              <wp:positionV relativeFrom="page">
                <wp:posOffset>9975850</wp:posOffset>
              </wp:positionV>
              <wp:extent cx="609600" cy="125730"/>
              <wp:effectExtent l="3175" t="3175" r="6350" b="4445"/>
              <wp:wrapNone/>
              <wp:docPr id="2"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25730"/>
                      </a:xfrm>
                      <a:custGeom>
                        <a:avLst/>
                        <a:gdLst>
                          <a:gd name="T0" fmla="*/ 106045 w 960"/>
                          <a:gd name="T1" fmla="*/ 10078085 h 198"/>
                          <a:gd name="T2" fmla="*/ 78740 w 960"/>
                          <a:gd name="T3" fmla="*/ 10061575 h 198"/>
                          <a:gd name="T4" fmla="*/ 52070 w 960"/>
                          <a:gd name="T5" fmla="*/ 10057130 h 198"/>
                          <a:gd name="T6" fmla="*/ 38100 w 960"/>
                          <a:gd name="T7" fmla="*/ 10052050 h 198"/>
                          <a:gd name="T8" fmla="*/ 36195 w 960"/>
                          <a:gd name="T9" fmla="*/ 10039350 h 198"/>
                          <a:gd name="T10" fmla="*/ 53975 w 960"/>
                          <a:gd name="T11" fmla="*/ 10034905 h 198"/>
                          <a:gd name="T12" fmla="*/ 68580 w 960"/>
                          <a:gd name="T13" fmla="*/ 10039350 h 198"/>
                          <a:gd name="T14" fmla="*/ 74295 w 960"/>
                          <a:gd name="T15" fmla="*/ 10051415 h 198"/>
                          <a:gd name="T16" fmla="*/ 102870 w 960"/>
                          <a:gd name="T17" fmla="*/ 10034270 h 198"/>
                          <a:gd name="T18" fmla="*/ 74930 w 960"/>
                          <a:gd name="T19" fmla="*/ 10012680 h 198"/>
                          <a:gd name="T20" fmla="*/ 31750 w 960"/>
                          <a:gd name="T21" fmla="*/ 10012045 h 198"/>
                          <a:gd name="T22" fmla="*/ 4445 w 960"/>
                          <a:gd name="T23" fmla="*/ 10032365 h 198"/>
                          <a:gd name="T24" fmla="*/ 5715 w 960"/>
                          <a:gd name="T25" fmla="*/ 10067290 h 198"/>
                          <a:gd name="T26" fmla="*/ 35560 w 960"/>
                          <a:gd name="T27" fmla="*/ 10082530 h 198"/>
                          <a:gd name="T28" fmla="*/ 68580 w 960"/>
                          <a:gd name="T29" fmla="*/ 10088880 h 198"/>
                          <a:gd name="T30" fmla="*/ 74930 w 960"/>
                          <a:gd name="T31" fmla="*/ 10097770 h 198"/>
                          <a:gd name="T32" fmla="*/ 67310 w 960"/>
                          <a:gd name="T33" fmla="*/ 10109200 h 198"/>
                          <a:gd name="T34" fmla="*/ 46355 w 960"/>
                          <a:gd name="T35" fmla="*/ 10107930 h 198"/>
                          <a:gd name="T36" fmla="*/ 34925 w 960"/>
                          <a:gd name="T37" fmla="*/ 10099675 h 198"/>
                          <a:gd name="T38" fmla="*/ 0 w 960"/>
                          <a:gd name="T39" fmla="*/ 10092690 h 198"/>
                          <a:gd name="T40" fmla="*/ 14605 w 960"/>
                          <a:gd name="T41" fmla="*/ 10123170 h 198"/>
                          <a:gd name="T42" fmla="*/ 54610 w 960"/>
                          <a:gd name="T43" fmla="*/ 10135235 h 198"/>
                          <a:gd name="T44" fmla="*/ 95250 w 960"/>
                          <a:gd name="T45" fmla="*/ 10124440 h 198"/>
                          <a:gd name="T46" fmla="*/ 110490 w 960"/>
                          <a:gd name="T47" fmla="*/ 10095230 h 198"/>
                          <a:gd name="T48" fmla="*/ 202565 w 960"/>
                          <a:gd name="T49" fmla="*/ 10071735 h 198"/>
                          <a:gd name="T50" fmla="*/ 205105 w 960"/>
                          <a:gd name="T51" fmla="*/ 10012045 h 198"/>
                          <a:gd name="T52" fmla="*/ 161290 w 960"/>
                          <a:gd name="T53" fmla="*/ 10061575 h 198"/>
                          <a:gd name="T54" fmla="*/ 125730 w 960"/>
                          <a:gd name="T55" fmla="*/ 10012045 h 198"/>
                          <a:gd name="T56" fmla="*/ 161290 w 960"/>
                          <a:gd name="T57" fmla="*/ 10132695 h 198"/>
                          <a:gd name="T58" fmla="*/ 172085 w 960"/>
                          <a:gd name="T59" fmla="*/ 10083800 h 198"/>
                          <a:gd name="T60" fmla="*/ 247650 w 960"/>
                          <a:gd name="T61" fmla="*/ 10132695 h 198"/>
                          <a:gd name="T62" fmla="*/ 335280 w 960"/>
                          <a:gd name="T63" fmla="*/ 10012045 h 198"/>
                          <a:gd name="T64" fmla="*/ 334010 w 960"/>
                          <a:gd name="T65" fmla="*/ 10091420 h 198"/>
                          <a:gd name="T66" fmla="*/ 322580 w 960"/>
                          <a:gd name="T67" fmla="*/ 10104120 h 198"/>
                          <a:gd name="T68" fmla="*/ 305435 w 960"/>
                          <a:gd name="T69" fmla="*/ 10104120 h 198"/>
                          <a:gd name="T70" fmla="*/ 294640 w 960"/>
                          <a:gd name="T71" fmla="*/ 10091420 h 198"/>
                          <a:gd name="T72" fmla="*/ 293370 w 960"/>
                          <a:gd name="T73" fmla="*/ 10012045 h 198"/>
                          <a:gd name="T74" fmla="*/ 257810 w 960"/>
                          <a:gd name="T75" fmla="*/ 10083165 h 198"/>
                          <a:gd name="T76" fmla="*/ 273050 w 960"/>
                          <a:gd name="T77" fmla="*/ 10120630 h 198"/>
                          <a:gd name="T78" fmla="*/ 314325 w 960"/>
                          <a:gd name="T79" fmla="*/ 10135235 h 198"/>
                          <a:gd name="T80" fmla="*/ 354965 w 960"/>
                          <a:gd name="T81" fmla="*/ 10120630 h 198"/>
                          <a:gd name="T82" fmla="*/ 370840 w 960"/>
                          <a:gd name="T83" fmla="*/ 10083165 h 198"/>
                          <a:gd name="T84" fmla="*/ 476885 w 960"/>
                          <a:gd name="T85" fmla="*/ 10102215 h 198"/>
                          <a:gd name="T86" fmla="*/ 424815 w 960"/>
                          <a:gd name="T87" fmla="*/ 10012045 h 198"/>
                          <a:gd name="T88" fmla="*/ 389255 w 960"/>
                          <a:gd name="T89" fmla="*/ 10102215 h 198"/>
                          <a:gd name="T90" fmla="*/ 476885 w 960"/>
                          <a:gd name="T91" fmla="*/ 10132695 h 198"/>
                          <a:gd name="T92" fmla="*/ 608965 w 960"/>
                          <a:gd name="T93" fmla="*/ 10072370 h 198"/>
                          <a:gd name="T94" fmla="*/ 597535 w 960"/>
                          <a:gd name="T95" fmla="*/ 10038715 h 198"/>
                          <a:gd name="T96" fmla="*/ 573405 w 960"/>
                          <a:gd name="T97" fmla="*/ 10019030 h 198"/>
                          <a:gd name="T98" fmla="*/ 570865 w 960"/>
                          <a:gd name="T99" fmla="*/ 10085705 h 198"/>
                          <a:gd name="T100" fmla="*/ 553720 w 960"/>
                          <a:gd name="T101" fmla="*/ 10103485 h 198"/>
                          <a:gd name="T102" fmla="*/ 525145 w 960"/>
                          <a:gd name="T103" fmla="*/ 10105390 h 198"/>
                          <a:gd name="T104" fmla="*/ 539750 w 960"/>
                          <a:gd name="T105" fmla="*/ 10038715 h 198"/>
                          <a:gd name="T106" fmla="*/ 564515 w 960"/>
                          <a:gd name="T107" fmla="*/ 10047605 h 198"/>
                          <a:gd name="T108" fmla="*/ 573405 w 960"/>
                          <a:gd name="T109" fmla="*/ 10072370 h 198"/>
                          <a:gd name="T110" fmla="*/ 568325 w 960"/>
                          <a:gd name="T111" fmla="*/ 10015855 h 198"/>
                          <a:gd name="T112" fmla="*/ 490855 w 960"/>
                          <a:gd name="T113" fmla="*/ 10012045 h 198"/>
                          <a:gd name="T114" fmla="*/ 539750 w 960"/>
                          <a:gd name="T115" fmla="*/ 10132695 h 198"/>
                          <a:gd name="T116" fmla="*/ 589915 w 960"/>
                          <a:gd name="T117" fmla="*/ 10116185 h 198"/>
                          <a:gd name="T118" fmla="*/ 603885 w 960"/>
                          <a:gd name="T119" fmla="*/ 10097135 h 19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960" h="198">
                            <a:moveTo>
                              <a:pt x="174" y="135"/>
                            </a:moveTo>
                            <a:lnTo>
                              <a:pt x="167" y="108"/>
                            </a:lnTo>
                            <a:lnTo>
                              <a:pt x="148" y="91"/>
                            </a:lnTo>
                            <a:lnTo>
                              <a:pt x="124" y="82"/>
                            </a:lnTo>
                            <a:lnTo>
                              <a:pt x="98" y="78"/>
                            </a:lnTo>
                            <a:lnTo>
                              <a:pt x="82" y="75"/>
                            </a:lnTo>
                            <a:lnTo>
                              <a:pt x="69" y="72"/>
                            </a:lnTo>
                            <a:lnTo>
                              <a:pt x="60" y="67"/>
                            </a:lnTo>
                            <a:lnTo>
                              <a:pt x="57" y="58"/>
                            </a:lnTo>
                            <a:lnTo>
                              <a:pt x="57" y="47"/>
                            </a:lnTo>
                            <a:lnTo>
                              <a:pt x="68" y="40"/>
                            </a:lnTo>
                            <a:lnTo>
                              <a:pt x="85" y="40"/>
                            </a:lnTo>
                            <a:lnTo>
                              <a:pt x="98" y="42"/>
                            </a:lnTo>
                            <a:lnTo>
                              <a:pt x="108" y="47"/>
                            </a:lnTo>
                            <a:lnTo>
                              <a:pt x="115" y="55"/>
                            </a:lnTo>
                            <a:lnTo>
                              <a:pt x="117" y="66"/>
                            </a:lnTo>
                            <a:lnTo>
                              <a:pt x="168" y="66"/>
                            </a:lnTo>
                            <a:lnTo>
                              <a:pt x="162" y="39"/>
                            </a:lnTo>
                            <a:lnTo>
                              <a:pt x="145" y="18"/>
                            </a:lnTo>
                            <a:lnTo>
                              <a:pt x="118" y="5"/>
                            </a:lnTo>
                            <a:lnTo>
                              <a:pt x="84" y="0"/>
                            </a:lnTo>
                            <a:lnTo>
                              <a:pt x="50" y="4"/>
                            </a:lnTo>
                            <a:lnTo>
                              <a:pt x="23" y="17"/>
                            </a:lnTo>
                            <a:lnTo>
                              <a:pt x="7" y="36"/>
                            </a:lnTo>
                            <a:lnTo>
                              <a:pt x="1" y="62"/>
                            </a:lnTo>
                            <a:lnTo>
                              <a:pt x="9" y="91"/>
                            </a:lnTo>
                            <a:lnTo>
                              <a:pt x="30" y="107"/>
                            </a:lnTo>
                            <a:lnTo>
                              <a:pt x="56" y="115"/>
                            </a:lnTo>
                            <a:lnTo>
                              <a:pt x="97" y="122"/>
                            </a:lnTo>
                            <a:lnTo>
                              <a:pt x="108" y="125"/>
                            </a:lnTo>
                            <a:lnTo>
                              <a:pt x="115" y="130"/>
                            </a:lnTo>
                            <a:lnTo>
                              <a:pt x="118" y="139"/>
                            </a:lnTo>
                            <a:lnTo>
                              <a:pt x="118" y="151"/>
                            </a:lnTo>
                            <a:lnTo>
                              <a:pt x="106" y="157"/>
                            </a:lnTo>
                            <a:lnTo>
                              <a:pt x="88" y="157"/>
                            </a:lnTo>
                            <a:lnTo>
                              <a:pt x="73" y="155"/>
                            </a:lnTo>
                            <a:lnTo>
                              <a:pt x="62" y="150"/>
                            </a:lnTo>
                            <a:lnTo>
                              <a:pt x="55" y="142"/>
                            </a:lnTo>
                            <a:lnTo>
                              <a:pt x="52" y="131"/>
                            </a:lnTo>
                            <a:lnTo>
                              <a:pt x="0" y="131"/>
                            </a:lnTo>
                            <a:lnTo>
                              <a:pt x="6" y="158"/>
                            </a:lnTo>
                            <a:lnTo>
                              <a:pt x="23" y="179"/>
                            </a:lnTo>
                            <a:lnTo>
                              <a:pt x="51" y="193"/>
                            </a:lnTo>
                            <a:lnTo>
                              <a:pt x="86" y="198"/>
                            </a:lnTo>
                            <a:lnTo>
                              <a:pt x="122" y="193"/>
                            </a:lnTo>
                            <a:lnTo>
                              <a:pt x="150" y="181"/>
                            </a:lnTo>
                            <a:lnTo>
                              <a:pt x="168" y="161"/>
                            </a:lnTo>
                            <a:lnTo>
                              <a:pt x="174" y="135"/>
                            </a:lnTo>
                            <a:close/>
                            <a:moveTo>
                              <a:pt x="390" y="194"/>
                            </a:moveTo>
                            <a:lnTo>
                              <a:pt x="319" y="98"/>
                            </a:lnTo>
                            <a:lnTo>
                              <a:pt x="389" y="4"/>
                            </a:lnTo>
                            <a:lnTo>
                              <a:pt x="323" y="4"/>
                            </a:lnTo>
                            <a:lnTo>
                              <a:pt x="271" y="82"/>
                            </a:lnTo>
                            <a:lnTo>
                              <a:pt x="254" y="82"/>
                            </a:lnTo>
                            <a:lnTo>
                              <a:pt x="254" y="4"/>
                            </a:lnTo>
                            <a:lnTo>
                              <a:pt x="198" y="4"/>
                            </a:lnTo>
                            <a:lnTo>
                              <a:pt x="198" y="194"/>
                            </a:lnTo>
                            <a:lnTo>
                              <a:pt x="254" y="194"/>
                            </a:lnTo>
                            <a:lnTo>
                              <a:pt x="254" y="117"/>
                            </a:lnTo>
                            <a:lnTo>
                              <a:pt x="271" y="117"/>
                            </a:lnTo>
                            <a:lnTo>
                              <a:pt x="324" y="194"/>
                            </a:lnTo>
                            <a:lnTo>
                              <a:pt x="390" y="194"/>
                            </a:lnTo>
                            <a:close/>
                            <a:moveTo>
                              <a:pt x="584" y="4"/>
                            </a:moveTo>
                            <a:lnTo>
                              <a:pt x="528" y="4"/>
                            </a:lnTo>
                            <a:lnTo>
                              <a:pt x="528" y="114"/>
                            </a:lnTo>
                            <a:lnTo>
                              <a:pt x="526" y="129"/>
                            </a:lnTo>
                            <a:lnTo>
                              <a:pt x="519" y="141"/>
                            </a:lnTo>
                            <a:lnTo>
                              <a:pt x="508" y="149"/>
                            </a:lnTo>
                            <a:lnTo>
                              <a:pt x="495" y="152"/>
                            </a:lnTo>
                            <a:lnTo>
                              <a:pt x="481" y="149"/>
                            </a:lnTo>
                            <a:lnTo>
                              <a:pt x="471" y="141"/>
                            </a:lnTo>
                            <a:lnTo>
                              <a:pt x="464" y="129"/>
                            </a:lnTo>
                            <a:lnTo>
                              <a:pt x="462" y="114"/>
                            </a:lnTo>
                            <a:lnTo>
                              <a:pt x="462" y="4"/>
                            </a:lnTo>
                            <a:lnTo>
                              <a:pt x="406" y="4"/>
                            </a:lnTo>
                            <a:lnTo>
                              <a:pt x="406" y="116"/>
                            </a:lnTo>
                            <a:lnTo>
                              <a:pt x="412" y="150"/>
                            </a:lnTo>
                            <a:lnTo>
                              <a:pt x="430" y="175"/>
                            </a:lnTo>
                            <a:lnTo>
                              <a:pt x="458" y="192"/>
                            </a:lnTo>
                            <a:lnTo>
                              <a:pt x="495" y="198"/>
                            </a:lnTo>
                            <a:lnTo>
                              <a:pt x="531" y="192"/>
                            </a:lnTo>
                            <a:lnTo>
                              <a:pt x="559" y="175"/>
                            </a:lnTo>
                            <a:lnTo>
                              <a:pt x="578" y="150"/>
                            </a:lnTo>
                            <a:lnTo>
                              <a:pt x="584" y="116"/>
                            </a:lnTo>
                            <a:lnTo>
                              <a:pt x="584" y="4"/>
                            </a:lnTo>
                            <a:close/>
                            <a:moveTo>
                              <a:pt x="751" y="146"/>
                            </a:moveTo>
                            <a:lnTo>
                              <a:pt x="669" y="146"/>
                            </a:lnTo>
                            <a:lnTo>
                              <a:pt x="669" y="4"/>
                            </a:lnTo>
                            <a:lnTo>
                              <a:pt x="613" y="4"/>
                            </a:lnTo>
                            <a:lnTo>
                              <a:pt x="613" y="146"/>
                            </a:lnTo>
                            <a:lnTo>
                              <a:pt x="613" y="194"/>
                            </a:lnTo>
                            <a:lnTo>
                              <a:pt x="751" y="194"/>
                            </a:lnTo>
                            <a:lnTo>
                              <a:pt x="751" y="146"/>
                            </a:lnTo>
                            <a:close/>
                            <a:moveTo>
                              <a:pt x="959" y="99"/>
                            </a:moveTo>
                            <a:lnTo>
                              <a:pt x="951" y="60"/>
                            </a:lnTo>
                            <a:lnTo>
                              <a:pt x="941" y="46"/>
                            </a:lnTo>
                            <a:lnTo>
                              <a:pt x="929" y="30"/>
                            </a:lnTo>
                            <a:lnTo>
                              <a:pt x="903" y="15"/>
                            </a:lnTo>
                            <a:lnTo>
                              <a:pt x="903" y="99"/>
                            </a:lnTo>
                            <a:lnTo>
                              <a:pt x="899" y="120"/>
                            </a:lnTo>
                            <a:lnTo>
                              <a:pt x="889" y="137"/>
                            </a:lnTo>
                            <a:lnTo>
                              <a:pt x="872" y="148"/>
                            </a:lnTo>
                            <a:lnTo>
                              <a:pt x="850" y="151"/>
                            </a:lnTo>
                            <a:lnTo>
                              <a:pt x="827" y="151"/>
                            </a:lnTo>
                            <a:lnTo>
                              <a:pt x="827" y="46"/>
                            </a:lnTo>
                            <a:lnTo>
                              <a:pt x="850" y="46"/>
                            </a:lnTo>
                            <a:lnTo>
                              <a:pt x="872" y="49"/>
                            </a:lnTo>
                            <a:lnTo>
                              <a:pt x="889" y="60"/>
                            </a:lnTo>
                            <a:lnTo>
                              <a:pt x="899" y="77"/>
                            </a:lnTo>
                            <a:lnTo>
                              <a:pt x="903" y="99"/>
                            </a:lnTo>
                            <a:lnTo>
                              <a:pt x="903" y="15"/>
                            </a:lnTo>
                            <a:lnTo>
                              <a:pt x="895" y="10"/>
                            </a:lnTo>
                            <a:lnTo>
                              <a:pt x="850" y="4"/>
                            </a:lnTo>
                            <a:lnTo>
                              <a:pt x="773" y="4"/>
                            </a:lnTo>
                            <a:lnTo>
                              <a:pt x="773" y="194"/>
                            </a:lnTo>
                            <a:lnTo>
                              <a:pt x="850" y="194"/>
                            </a:lnTo>
                            <a:lnTo>
                              <a:pt x="895" y="187"/>
                            </a:lnTo>
                            <a:lnTo>
                              <a:pt x="929" y="168"/>
                            </a:lnTo>
                            <a:lnTo>
                              <a:pt x="941" y="151"/>
                            </a:lnTo>
                            <a:lnTo>
                              <a:pt x="951" y="138"/>
                            </a:lnTo>
                            <a:lnTo>
                              <a:pt x="959" y="99"/>
                            </a:lnTo>
                            <a:close/>
                          </a:path>
                        </a:pathLst>
                      </a:custGeom>
                      <a:solidFill>
                        <a:srgbClr val="ED2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B8A7D" id="Freeform: Shape 7" o:spid="_x0000_s1026" style="position:absolute;margin-left:502.75pt;margin-top:785.5pt;width:48pt;height:9.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" path="m174,135r-7,-27l148,91,124,82,98,78,82,75,69,72,60,67,57,58r,-11l68,40r17,l98,42r10,5l115,55r2,11l168,66,162,39,145,18,118,5,84,,50,4,23,17,7,36,1,62,9,91r21,16l56,115r41,7l108,125r7,5l118,139r,12l106,157r-18,l73,155,62,150r-7,-8l52,131,,131r6,27l23,179r28,14l86,198r36,-5l150,181r18,-20l174,135xm390,194l319,98,389,4r-66,l271,82r-17,l254,4r-56,l198,194r56,l254,117r17,l324,194r66,xm584,4r-56,l528,114r-2,15l519,141r-11,8l495,152r-14,-3l471,141r-7,-12l462,114,462,4r-56,l406,116r6,34l430,175r28,17l495,198r36,-6l559,175r19,-25l584,116,584,4xm751,146r-82,l669,4r-56,l613,146r,48l751,194r,-48xm959,99l951,60,941,46,929,30,903,15r,84l899,120r-10,17l872,148r-22,3l827,151r,-105l850,46r22,3l889,60r10,17l903,99r,-84l895,10,850,4r-77,l773,194r77,l895,187r34,-19l941,151r10,-13l959,99xe" fillcolor="#ed2124" stroked="f">
              <v:path arrowok="t" o:connecttype="custom" o:connectlocs="67338575,2147483646;49999900,2147483646;33064450,2147483646;24193500,2147483646;22983825,2147483646;34274125,2147483646;43548300,2147483646;47177325,2147483646;65322450,2147483646;47580550,2147483646;20161250,2147483646;2822575,2147483646;3629025,2147483646;22580600,2147483646;43548300,2147483646;47580550,2147483646;42741850,2147483646;29435425,2147483646;22177375,2147483646;0,2147483646;9274175,2147483646;34677350,2147483646;60483750,2147483646;70161150,2147483646;128628775,2147483646;130241675,2147483646;102419150,2147483646;79838550,2147483646;102419150,2147483646;109273975,2147483646;157257750,2147483646;212902800,2147483646;212096350,2147483646;204838300,2147483646;193951225,2147483646;187096400,2147483646;186289950,2147483646;163709350,2147483646;173386750,2147483646;199596375,2147483646;225402775,2147483646;235483400,2147483646;302821975,2147483646;269757525,2147483646;247176925,2147483646;302821975,2147483646;386692775,2147483646;379434725,2147483646;364112175,2147483646;362499275,2147483646;351612200,2147483646;333467075,2147483646;342741250,2147483646;358467025,2147483646;364112175,2147483646;360886375,2147483646;311692925,2147483646;342741250,2147483646;374596025,2147483646;383466975,2147483646" o:connectangles="0,0,0,0,0,0,0,0,0,0,0,0,0,0,0,0,0,0,0,0,0,0,0,0,0,0,0,0,0,0,0,0,0,0,0,0,0,0,0,0,0,0,0,0,0,0,0,0,0,0,0,0,0,0,0,0,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E283" w14:textId="5E8C367E" w:rsidR="00B95487" w:rsidRDefault="00112A30">
    <w:pPr>
      <w:pStyle w:val="Footer"/>
      <w:rPr>
        <w:snapToGrid w:val="0"/>
      </w:rPr>
    </w:pPr>
    <w:r>
      <w:rPr>
        <w:noProof/>
      </w:rPr>
      <mc:AlternateContent>
        <mc:Choice Requires="wps">
          <w:drawing>
            <wp:anchor distT="0" distB="0" distL="114300" distR="114300" simplePos="0" relativeHeight="251668480" behindDoc="1" locked="0" layoutInCell="1" allowOverlap="1" wp14:anchorId="4D537694" wp14:editId="5E78E23D">
              <wp:simplePos x="0" y="0"/>
              <wp:positionH relativeFrom="page">
                <wp:posOffset>6432550</wp:posOffset>
              </wp:positionH>
              <wp:positionV relativeFrom="page">
                <wp:posOffset>9894570</wp:posOffset>
              </wp:positionV>
              <wp:extent cx="609600" cy="125730"/>
              <wp:effectExtent l="3175" t="7620" r="6350" b="0"/>
              <wp:wrapNone/>
              <wp:docPr id="1"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25730"/>
                      </a:xfrm>
                      <a:custGeom>
                        <a:avLst/>
                        <a:gdLst>
                          <a:gd name="T0" fmla="*/ 106045 w 960"/>
                          <a:gd name="T1" fmla="*/ 10078085 h 198"/>
                          <a:gd name="T2" fmla="*/ 78740 w 960"/>
                          <a:gd name="T3" fmla="*/ 10061575 h 198"/>
                          <a:gd name="T4" fmla="*/ 52070 w 960"/>
                          <a:gd name="T5" fmla="*/ 10057130 h 198"/>
                          <a:gd name="T6" fmla="*/ 38100 w 960"/>
                          <a:gd name="T7" fmla="*/ 10052050 h 198"/>
                          <a:gd name="T8" fmla="*/ 36195 w 960"/>
                          <a:gd name="T9" fmla="*/ 10039350 h 198"/>
                          <a:gd name="T10" fmla="*/ 53975 w 960"/>
                          <a:gd name="T11" fmla="*/ 10034905 h 198"/>
                          <a:gd name="T12" fmla="*/ 68580 w 960"/>
                          <a:gd name="T13" fmla="*/ 10039350 h 198"/>
                          <a:gd name="T14" fmla="*/ 74295 w 960"/>
                          <a:gd name="T15" fmla="*/ 10051415 h 198"/>
                          <a:gd name="T16" fmla="*/ 102870 w 960"/>
                          <a:gd name="T17" fmla="*/ 10034270 h 198"/>
                          <a:gd name="T18" fmla="*/ 74930 w 960"/>
                          <a:gd name="T19" fmla="*/ 10012680 h 198"/>
                          <a:gd name="T20" fmla="*/ 31750 w 960"/>
                          <a:gd name="T21" fmla="*/ 10012045 h 198"/>
                          <a:gd name="T22" fmla="*/ 4445 w 960"/>
                          <a:gd name="T23" fmla="*/ 10032365 h 198"/>
                          <a:gd name="T24" fmla="*/ 5715 w 960"/>
                          <a:gd name="T25" fmla="*/ 10067290 h 198"/>
                          <a:gd name="T26" fmla="*/ 35560 w 960"/>
                          <a:gd name="T27" fmla="*/ 10082530 h 198"/>
                          <a:gd name="T28" fmla="*/ 68580 w 960"/>
                          <a:gd name="T29" fmla="*/ 10088880 h 198"/>
                          <a:gd name="T30" fmla="*/ 74930 w 960"/>
                          <a:gd name="T31" fmla="*/ 10097770 h 198"/>
                          <a:gd name="T32" fmla="*/ 67310 w 960"/>
                          <a:gd name="T33" fmla="*/ 10109200 h 198"/>
                          <a:gd name="T34" fmla="*/ 46355 w 960"/>
                          <a:gd name="T35" fmla="*/ 10107930 h 198"/>
                          <a:gd name="T36" fmla="*/ 34925 w 960"/>
                          <a:gd name="T37" fmla="*/ 10099675 h 198"/>
                          <a:gd name="T38" fmla="*/ 0 w 960"/>
                          <a:gd name="T39" fmla="*/ 10092690 h 198"/>
                          <a:gd name="T40" fmla="*/ 14605 w 960"/>
                          <a:gd name="T41" fmla="*/ 10123170 h 198"/>
                          <a:gd name="T42" fmla="*/ 54610 w 960"/>
                          <a:gd name="T43" fmla="*/ 10135235 h 198"/>
                          <a:gd name="T44" fmla="*/ 95250 w 960"/>
                          <a:gd name="T45" fmla="*/ 10124440 h 198"/>
                          <a:gd name="T46" fmla="*/ 110490 w 960"/>
                          <a:gd name="T47" fmla="*/ 10095230 h 198"/>
                          <a:gd name="T48" fmla="*/ 202565 w 960"/>
                          <a:gd name="T49" fmla="*/ 10071735 h 198"/>
                          <a:gd name="T50" fmla="*/ 205105 w 960"/>
                          <a:gd name="T51" fmla="*/ 10012045 h 198"/>
                          <a:gd name="T52" fmla="*/ 161290 w 960"/>
                          <a:gd name="T53" fmla="*/ 10061575 h 198"/>
                          <a:gd name="T54" fmla="*/ 125730 w 960"/>
                          <a:gd name="T55" fmla="*/ 10012045 h 198"/>
                          <a:gd name="T56" fmla="*/ 161290 w 960"/>
                          <a:gd name="T57" fmla="*/ 10132695 h 198"/>
                          <a:gd name="T58" fmla="*/ 172085 w 960"/>
                          <a:gd name="T59" fmla="*/ 10083800 h 198"/>
                          <a:gd name="T60" fmla="*/ 247650 w 960"/>
                          <a:gd name="T61" fmla="*/ 10132695 h 198"/>
                          <a:gd name="T62" fmla="*/ 335280 w 960"/>
                          <a:gd name="T63" fmla="*/ 10012045 h 198"/>
                          <a:gd name="T64" fmla="*/ 334010 w 960"/>
                          <a:gd name="T65" fmla="*/ 10091420 h 198"/>
                          <a:gd name="T66" fmla="*/ 322580 w 960"/>
                          <a:gd name="T67" fmla="*/ 10104120 h 198"/>
                          <a:gd name="T68" fmla="*/ 305435 w 960"/>
                          <a:gd name="T69" fmla="*/ 10104120 h 198"/>
                          <a:gd name="T70" fmla="*/ 294640 w 960"/>
                          <a:gd name="T71" fmla="*/ 10091420 h 198"/>
                          <a:gd name="T72" fmla="*/ 293370 w 960"/>
                          <a:gd name="T73" fmla="*/ 10012045 h 198"/>
                          <a:gd name="T74" fmla="*/ 257810 w 960"/>
                          <a:gd name="T75" fmla="*/ 10083165 h 198"/>
                          <a:gd name="T76" fmla="*/ 273050 w 960"/>
                          <a:gd name="T77" fmla="*/ 10120630 h 198"/>
                          <a:gd name="T78" fmla="*/ 314325 w 960"/>
                          <a:gd name="T79" fmla="*/ 10135235 h 198"/>
                          <a:gd name="T80" fmla="*/ 354965 w 960"/>
                          <a:gd name="T81" fmla="*/ 10120630 h 198"/>
                          <a:gd name="T82" fmla="*/ 370840 w 960"/>
                          <a:gd name="T83" fmla="*/ 10083165 h 198"/>
                          <a:gd name="T84" fmla="*/ 476885 w 960"/>
                          <a:gd name="T85" fmla="*/ 10102215 h 198"/>
                          <a:gd name="T86" fmla="*/ 424815 w 960"/>
                          <a:gd name="T87" fmla="*/ 10012045 h 198"/>
                          <a:gd name="T88" fmla="*/ 389255 w 960"/>
                          <a:gd name="T89" fmla="*/ 10102215 h 198"/>
                          <a:gd name="T90" fmla="*/ 476885 w 960"/>
                          <a:gd name="T91" fmla="*/ 10132695 h 198"/>
                          <a:gd name="T92" fmla="*/ 608965 w 960"/>
                          <a:gd name="T93" fmla="*/ 10072370 h 198"/>
                          <a:gd name="T94" fmla="*/ 597535 w 960"/>
                          <a:gd name="T95" fmla="*/ 10038715 h 198"/>
                          <a:gd name="T96" fmla="*/ 573405 w 960"/>
                          <a:gd name="T97" fmla="*/ 10019030 h 198"/>
                          <a:gd name="T98" fmla="*/ 570865 w 960"/>
                          <a:gd name="T99" fmla="*/ 10085705 h 198"/>
                          <a:gd name="T100" fmla="*/ 553720 w 960"/>
                          <a:gd name="T101" fmla="*/ 10103485 h 198"/>
                          <a:gd name="T102" fmla="*/ 525145 w 960"/>
                          <a:gd name="T103" fmla="*/ 10105390 h 198"/>
                          <a:gd name="T104" fmla="*/ 539750 w 960"/>
                          <a:gd name="T105" fmla="*/ 10038715 h 198"/>
                          <a:gd name="T106" fmla="*/ 564515 w 960"/>
                          <a:gd name="T107" fmla="*/ 10047605 h 198"/>
                          <a:gd name="T108" fmla="*/ 573405 w 960"/>
                          <a:gd name="T109" fmla="*/ 10072370 h 198"/>
                          <a:gd name="T110" fmla="*/ 568325 w 960"/>
                          <a:gd name="T111" fmla="*/ 10015855 h 198"/>
                          <a:gd name="T112" fmla="*/ 490855 w 960"/>
                          <a:gd name="T113" fmla="*/ 10012045 h 198"/>
                          <a:gd name="T114" fmla="*/ 539750 w 960"/>
                          <a:gd name="T115" fmla="*/ 10132695 h 198"/>
                          <a:gd name="T116" fmla="*/ 589915 w 960"/>
                          <a:gd name="T117" fmla="*/ 10116185 h 198"/>
                          <a:gd name="T118" fmla="*/ 603885 w 960"/>
                          <a:gd name="T119" fmla="*/ 10097135 h 19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960" h="198">
                            <a:moveTo>
                              <a:pt x="174" y="135"/>
                            </a:moveTo>
                            <a:lnTo>
                              <a:pt x="167" y="108"/>
                            </a:lnTo>
                            <a:lnTo>
                              <a:pt x="148" y="91"/>
                            </a:lnTo>
                            <a:lnTo>
                              <a:pt x="124" y="82"/>
                            </a:lnTo>
                            <a:lnTo>
                              <a:pt x="98" y="78"/>
                            </a:lnTo>
                            <a:lnTo>
                              <a:pt x="82" y="75"/>
                            </a:lnTo>
                            <a:lnTo>
                              <a:pt x="69" y="72"/>
                            </a:lnTo>
                            <a:lnTo>
                              <a:pt x="60" y="67"/>
                            </a:lnTo>
                            <a:lnTo>
                              <a:pt x="57" y="58"/>
                            </a:lnTo>
                            <a:lnTo>
                              <a:pt x="57" y="47"/>
                            </a:lnTo>
                            <a:lnTo>
                              <a:pt x="68" y="40"/>
                            </a:lnTo>
                            <a:lnTo>
                              <a:pt x="85" y="40"/>
                            </a:lnTo>
                            <a:lnTo>
                              <a:pt x="98" y="42"/>
                            </a:lnTo>
                            <a:lnTo>
                              <a:pt x="108" y="47"/>
                            </a:lnTo>
                            <a:lnTo>
                              <a:pt x="115" y="55"/>
                            </a:lnTo>
                            <a:lnTo>
                              <a:pt x="117" y="66"/>
                            </a:lnTo>
                            <a:lnTo>
                              <a:pt x="168" y="66"/>
                            </a:lnTo>
                            <a:lnTo>
                              <a:pt x="162" y="39"/>
                            </a:lnTo>
                            <a:lnTo>
                              <a:pt x="145" y="18"/>
                            </a:lnTo>
                            <a:lnTo>
                              <a:pt x="118" y="5"/>
                            </a:lnTo>
                            <a:lnTo>
                              <a:pt x="84" y="0"/>
                            </a:lnTo>
                            <a:lnTo>
                              <a:pt x="50" y="4"/>
                            </a:lnTo>
                            <a:lnTo>
                              <a:pt x="23" y="17"/>
                            </a:lnTo>
                            <a:lnTo>
                              <a:pt x="7" y="36"/>
                            </a:lnTo>
                            <a:lnTo>
                              <a:pt x="1" y="62"/>
                            </a:lnTo>
                            <a:lnTo>
                              <a:pt x="9" y="91"/>
                            </a:lnTo>
                            <a:lnTo>
                              <a:pt x="30" y="107"/>
                            </a:lnTo>
                            <a:lnTo>
                              <a:pt x="56" y="115"/>
                            </a:lnTo>
                            <a:lnTo>
                              <a:pt x="97" y="122"/>
                            </a:lnTo>
                            <a:lnTo>
                              <a:pt x="108" y="125"/>
                            </a:lnTo>
                            <a:lnTo>
                              <a:pt x="115" y="130"/>
                            </a:lnTo>
                            <a:lnTo>
                              <a:pt x="118" y="139"/>
                            </a:lnTo>
                            <a:lnTo>
                              <a:pt x="118" y="151"/>
                            </a:lnTo>
                            <a:lnTo>
                              <a:pt x="106" y="157"/>
                            </a:lnTo>
                            <a:lnTo>
                              <a:pt x="88" y="157"/>
                            </a:lnTo>
                            <a:lnTo>
                              <a:pt x="73" y="155"/>
                            </a:lnTo>
                            <a:lnTo>
                              <a:pt x="62" y="150"/>
                            </a:lnTo>
                            <a:lnTo>
                              <a:pt x="55" y="142"/>
                            </a:lnTo>
                            <a:lnTo>
                              <a:pt x="52" y="131"/>
                            </a:lnTo>
                            <a:lnTo>
                              <a:pt x="0" y="131"/>
                            </a:lnTo>
                            <a:lnTo>
                              <a:pt x="6" y="158"/>
                            </a:lnTo>
                            <a:lnTo>
                              <a:pt x="23" y="179"/>
                            </a:lnTo>
                            <a:lnTo>
                              <a:pt x="51" y="193"/>
                            </a:lnTo>
                            <a:lnTo>
                              <a:pt x="86" y="198"/>
                            </a:lnTo>
                            <a:lnTo>
                              <a:pt x="122" y="193"/>
                            </a:lnTo>
                            <a:lnTo>
                              <a:pt x="150" y="181"/>
                            </a:lnTo>
                            <a:lnTo>
                              <a:pt x="168" y="161"/>
                            </a:lnTo>
                            <a:lnTo>
                              <a:pt x="174" y="135"/>
                            </a:lnTo>
                            <a:close/>
                            <a:moveTo>
                              <a:pt x="390" y="194"/>
                            </a:moveTo>
                            <a:lnTo>
                              <a:pt x="319" y="98"/>
                            </a:lnTo>
                            <a:lnTo>
                              <a:pt x="389" y="4"/>
                            </a:lnTo>
                            <a:lnTo>
                              <a:pt x="323" y="4"/>
                            </a:lnTo>
                            <a:lnTo>
                              <a:pt x="271" y="82"/>
                            </a:lnTo>
                            <a:lnTo>
                              <a:pt x="254" y="82"/>
                            </a:lnTo>
                            <a:lnTo>
                              <a:pt x="254" y="4"/>
                            </a:lnTo>
                            <a:lnTo>
                              <a:pt x="198" y="4"/>
                            </a:lnTo>
                            <a:lnTo>
                              <a:pt x="198" y="194"/>
                            </a:lnTo>
                            <a:lnTo>
                              <a:pt x="254" y="194"/>
                            </a:lnTo>
                            <a:lnTo>
                              <a:pt x="254" y="117"/>
                            </a:lnTo>
                            <a:lnTo>
                              <a:pt x="271" y="117"/>
                            </a:lnTo>
                            <a:lnTo>
                              <a:pt x="324" y="194"/>
                            </a:lnTo>
                            <a:lnTo>
                              <a:pt x="390" y="194"/>
                            </a:lnTo>
                            <a:close/>
                            <a:moveTo>
                              <a:pt x="584" y="4"/>
                            </a:moveTo>
                            <a:lnTo>
                              <a:pt x="528" y="4"/>
                            </a:lnTo>
                            <a:lnTo>
                              <a:pt x="528" y="114"/>
                            </a:lnTo>
                            <a:lnTo>
                              <a:pt x="526" y="129"/>
                            </a:lnTo>
                            <a:lnTo>
                              <a:pt x="519" y="141"/>
                            </a:lnTo>
                            <a:lnTo>
                              <a:pt x="508" y="149"/>
                            </a:lnTo>
                            <a:lnTo>
                              <a:pt x="495" y="152"/>
                            </a:lnTo>
                            <a:lnTo>
                              <a:pt x="481" y="149"/>
                            </a:lnTo>
                            <a:lnTo>
                              <a:pt x="471" y="141"/>
                            </a:lnTo>
                            <a:lnTo>
                              <a:pt x="464" y="129"/>
                            </a:lnTo>
                            <a:lnTo>
                              <a:pt x="462" y="114"/>
                            </a:lnTo>
                            <a:lnTo>
                              <a:pt x="462" y="4"/>
                            </a:lnTo>
                            <a:lnTo>
                              <a:pt x="406" y="4"/>
                            </a:lnTo>
                            <a:lnTo>
                              <a:pt x="406" y="116"/>
                            </a:lnTo>
                            <a:lnTo>
                              <a:pt x="412" y="150"/>
                            </a:lnTo>
                            <a:lnTo>
                              <a:pt x="430" y="175"/>
                            </a:lnTo>
                            <a:lnTo>
                              <a:pt x="458" y="192"/>
                            </a:lnTo>
                            <a:lnTo>
                              <a:pt x="495" y="198"/>
                            </a:lnTo>
                            <a:lnTo>
                              <a:pt x="531" y="192"/>
                            </a:lnTo>
                            <a:lnTo>
                              <a:pt x="559" y="175"/>
                            </a:lnTo>
                            <a:lnTo>
                              <a:pt x="578" y="150"/>
                            </a:lnTo>
                            <a:lnTo>
                              <a:pt x="584" y="116"/>
                            </a:lnTo>
                            <a:lnTo>
                              <a:pt x="584" y="4"/>
                            </a:lnTo>
                            <a:close/>
                            <a:moveTo>
                              <a:pt x="751" y="146"/>
                            </a:moveTo>
                            <a:lnTo>
                              <a:pt x="669" y="146"/>
                            </a:lnTo>
                            <a:lnTo>
                              <a:pt x="669" y="4"/>
                            </a:lnTo>
                            <a:lnTo>
                              <a:pt x="613" y="4"/>
                            </a:lnTo>
                            <a:lnTo>
                              <a:pt x="613" y="146"/>
                            </a:lnTo>
                            <a:lnTo>
                              <a:pt x="613" y="194"/>
                            </a:lnTo>
                            <a:lnTo>
                              <a:pt x="751" y="194"/>
                            </a:lnTo>
                            <a:lnTo>
                              <a:pt x="751" y="146"/>
                            </a:lnTo>
                            <a:close/>
                            <a:moveTo>
                              <a:pt x="959" y="99"/>
                            </a:moveTo>
                            <a:lnTo>
                              <a:pt x="951" y="60"/>
                            </a:lnTo>
                            <a:lnTo>
                              <a:pt x="941" y="46"/>
                            </a:lnTo>
                            <a:lnTo>
                              <a:pt x="929" y="30"/>
                            </a:lnTo>
                            <a:lnTo>
                              <a:pt x="903" y="15"/>
                            </a:lnTo>
                            <a:lnTo>
                              <a:pt x="903" y="99"/>
                            </a:lnTo>
                            <a:lnTo>
                              <a:pt x="899" y="120"/>
                            </a:lnTo>
                            <a:lnTo>
                              <a:pt x="889" y="137"/>
                            </a:lnTo>
                            <a:lnTo>
                              <a:pt x="872" y="148"/>
                            </a:lnTo>
                            <a:lnTo>
                              <a:pt x="850" y="151"/>
                            </a:lnTo>
                            <a:lnTo>
                              <a:pt x="827" y="151"/>
                            </a:lnTo>
                            <a:lnTo>
                              <a:pt x="827" y="46"/>
                            </a:lnTo>
                            <a:lnTo>
                              <a:pt x="850" y="46"/>
                            </a:lnTo>
                            <a:lnTo>
                              <a:pt x="872" y="49"/>
                            </a:lnTo>
                            <a:lnTo>
                              <a:pt x="889" y="60"/>
                            </a:lnTo>
                            <a:lnTo>
                              <a:pt x="899" y="77"/>
                            </a:lnTo>
                            <a:lnTo>
                              <a:pt x="903" y="99"/>
                            </a:lnTo>
                            <a:lnTo>
                              <a:pt x="903" y="15"/>
                            </a:lnTo>
                            <a:lnTo>
                              <a:pt x="895" y="10"/>
                            </a:lnTo>
                            <a:lnTo>
                              <a:pt x="850" y="4"/>
                            </a:lnTo>
                            <a:lnTo>
                              <a:pt x="773" y="4"/>
                            </a:lnTo>
                            <a:lnTo>
                              <a:pt x="773" y="194"/>
                            </a:lnTo>
                            <a:lnTo>
                              <a:pt x="850" y="194"/>
                            </a:lnTo>
                            <a:lnTo>
                              <a:pt x="895" y="187"/>
                            </a:lnTo>
                            <a:lnTo>
                              <a:pt x="929" y="168"/>
                            </a:lnTo>
                            <a:lnTo>
                              <a:pt x="941" y="151"/>
                            </a:lnTo>
                            <a:lnTo>
                              <a:pt x="951" y="138"/>
                            </a:lnTo>
                            <a:lnTo>
                              <a:pt x="959" y="99"/>
                            </a:lnTo>
                            <a:close/>
                          </a:path>
                        </a:pathLst>
                      </a:custGeom>
                      <a:solidFill>
                        <a:srgbClr val="ED2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270F0" id="Freeform: Shape 5" o:spid="_x0000_s1026" style="position:absolute;margin-left:506.5pt;margin-top:779.1pt;width:48pt;height:9.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" path="m174,135r-7,-27l148,91,124,82,98,78,82,75,69,72,60,67,57,58r,-11l68,40r17,l98,42r10,5l115,55r2,11l168,66,162,39,145,18,118,5,84,,50,4,23,17,7,36,1,62,9,91r21,16l56,115r41,7l108,125r7,5l118,139r,12l106,157r-18,l73,155,62,150r-7,-8l52,131,,131r6,27l23,179r28,14l86,198r36,-5l150,181r18,-20l174,135xm390,194l319,98,389,4r-66,l271,82r-17,l254,4r-56,l198,194r56,l254,117r17,l324,194r66,xm584,4r-56,l528,114r-2,15l519,141r-11,8l495,152r-14,-3l471,141r-7,-12l462,114,462,4r-56,l406,116r6,34l430,175r28,17l495,198r36,-6l559,175r19,-25l584,116,584,4xm751,146r-82,l669,4r-56,l613,146r,48l751,194r,-48xm959,99l951,60,941,46,929,30,903,15r,84l899,120r-10,17l872,148r-22,3l827,151r,-105l850,46r22,3l889,60r10,17l903,99r,-84l895,10,850,4r-77,l773,194r77,l895,187r34,-19l941,151r10,-13l959,99xe" fillcolor="#ed2124" stroked="f">
              <v:path arrowok="t" o:connecttype="custom" o:connectlocs="67338575,2147483646;49999900,2147483646;33064450,2147483646;24193500,2147483646;22983825,2147483646;34274125,2147483646;43548300,2147483646;47177325,2147483646;65322450,2147483646;47580550,2147483646;20161250,2147483646;2822575,2147483646;3629025,2147483646;22580600,2147483646;43548300,2147483646;47580550,2147483646;42741850,2147483646;29435425,2147483646;22177375,2147483646;0,2147483646;9274175,2147483646;34677350,2147483646;60483750,2147483646;70161150,2147483646;128628775,2147483646;130241675,2147483646;102419150,2147483646;79838550,2147483646;102419150,2147483646;109273975,2147483646;157257750,2147483646;212902800,2147483646;212096350,2147483646;204838300,2147483646;193951225,2147483646;187096400,2147483646;186289950,2147483646;163709350,2147483646;173386750,2147483646;199596375,2147483646;225402775,2147483646;235483400,2147483646;302821975,2147483646;269757525,2147483646;247176925,2147483646;302821975,2147483646;386692775,2147483646;379434725,2147483646;364112175,2147483646;362499275,2147483646;351612200,2147483646;333467075,2147483646;342741250,2147483646;358467025,2147483646;364112175,2147483646;360886375,2147483646;311692925,2147483646;342741250,2147483646;374596025,2147483646;383466975,2147483646" o:connectangles="0,0,0,0,0,0,0,0,0,0,0,0,0,0,0,0,0,0,0,0,0,0,0,0,0,0,0,0,0,0,0,0,0,0,0,0,0,0,0,0,0,0,0,0,0,0,0,0,0,0,0,0,0,0,0,0,0,0,0,0"/>
              <w10:wrap anchorx="page" anchory="page"/>
            </v:shape>
          </w:pict>
        </mc:Fallback>
      </mc:AlternateContent>
    </w:r>
  </w:p>
  <w:p w14:paraId="4837B0A1" w14:textId="77777777" w:rsidR="00B95487" w:rsidRDefault="00B95487">
    <w:pPr>
      <w:pStyle w:val="Footer"/>
      <w:rPr>
        <w:snapToGrid w:val="0"/>
      </w:rPr>
    </w:pPr>
  </w:p>
  <w:p w14:paraId="1B7FDFD7" w14:textId="77777777" w:rsidR="00B95487" w:rsidRPr="00D83720" w:rsidRDefault="00B95487">
    <w:pPr>
      <w:pStyle w:val="Footer"/>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6DC69" w14:textId="77777777" w:rsidR="00112A30" w:rsidRDefault="00112A30">
      <w:r>
        <w:separator/>
      </w:r>
    </w:p>
  </w:footnote>
  <w:footnote w:type="continuationSeparator" w:id="0">
    <w:p w14:paraId="647CA6FB" w14:textId="77777777" w:rsidR="00112A30" w:rsidRDefault="00112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0275" w14:textId="77777777" w:rsidR="00B95487" w:rsidRDefault="00503FB1">
    <w:pPr>
      <w:pStyle w:val="Header"/>
    </w:pPr>
    <w:r>
      <w:rPr>
        <w:noProof/>
      </w:rPr>
      <w:pict w14:anchorId="143E9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182329" o:spid="_x0000_s1028" type="#_x0000_t75" style="position:absolute;margin-left:0;margin-top:0;width:199.2pt;height:244.45pt;z-index:-251654144;mso-position-horizontal:center;mso-position-horizontal-relative:margin;mso-position-vertical:center;mso-position-vertical-relative:margin" o:allowincell="f">
          <v:imagedata r:id="rId1" o:title="skuld_anker_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71ED" w14:textId="77777777" w:rsidR="00B95487" w:rsidRDefault="00D20FF3">
    <w:pPr>
      <w:pStyle w:val="Header"/>
      <w:tabs>
        <w:tab w:val="clear" w:pos="8306"/>
        <w:tab w:val="left" w:pos="1134"/>
        <w:tab w:val="right" w:pos="5387"/>
      </w:tabs>
      <w:spacing w:line="220" w:lineRule="atLeast"/>
      <w:ind w:right="3401"/>
      <w:rPr>
        <w:rFonts w:ascii="Stone Sans" w:hAnsi="Stone Sans"/>
        <w:b/>
        <w:i/>
      </w:rPr>
    </w:pPr>
    <w:r>
      <w:rPr>
        <w:noProof/>
      </w:rPr>
      <w:drawing>
        <wp:anchor distT="0" distB="0" distL="0" distR="0" simplePos="0" relativeHeight="251666432" behindDoc="0" locked="0" layoutInCell="1" allowOverlap="1" wp14:anchorId="3F94A19E" wp14:editId="4408FDDE">
          <wp:simplePos x="0" y="0"/>
          <wp:positionH relativeFrom="page">
            <wp:posOffset>564322</wp:posOffset>
          </wp:positionH>
          <wp:positionV relativeFrom="page">
            <wp:posOffset>632156</wp:posOffset>
          </wp:positionV>
          <wp:extent cx="381600" cy="24840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81600" cy="24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FB4A" w14:textId="421A8BD7" w:rsidR="00B95487" w:rsidRDefault="00D20FF3">
    <w:pPr>
      <w:pStyle w:val="Header"/>
    </w:pPr>
    <w:r>
      <w:rPr>
        <w:noProof/>
      </w:rPr>
      <w:drawing>
        <wp:anchor distT="0" distB="0" distL="0" distR="0" simplePos="0" relativeHeight="251664384" behindDoc="0" locked="0" layoutInCell="1" allowOverlap="1" wp14:anchorId="262BC110" wp14:editId="779A578E">
          <wp:simplePos x="0" y="0"/>
          <wp:positionH relativeFrom="page">
            <wp:posOffset>584007</wp:posOffset>
          </wp:positionH>
          <wp:positionV relativeFrom="page">
            <wp:posOffset>572770</wp:posOffset>
          </wp:positionV>
          <wp:extent cx="381600" cy="2484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81600" cy="24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00814"/>
    <w:multiLevelType w:val="multilevel"/>
    <w:tmpl w:val="0C66E9BE"/>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2F1F7AC7"/>
    <w:multiLevelType w:val="hybridMultilevel"/>
    <w:tmpl w:val="E4369C54"/>
    <w:lvl w:ilvl="0" w:tplc="C6AA11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DBA1106"/>
    <w:multiLevelType w:val="hybridMultilevel"/>
    <w:tmpl w:val="A9522D2A"/>
    <w:lvl w:ilvl="0" w:tplc="08090017">
      <w:start w:val="1"/>
      <w:numFmt w:val="lowerLetter"/>
      <w:lvlText w:val="%1)"/>
      <w:lvlJc w:val="left"/>
      <w:pPr>
        <w:ind w:left="1637"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75BE4B3A"/>
    <w:multiLevelType w:val="hybridMultilevel"/>
    <w:tmpl w:val="84C0186C"/>
    <w:lvl w:ilvl="0" w:tplc="C6AA1192">
      <w:start w:val="1"/>
      <w:numFmt w:val="bullet"/>
      <w:lvlText w:val=""/>
      <w:lvlJc w:val="left"/>
      <w:pPr>
        <w:tabs>
          <w:tab w:val="num" w:pos="873"/>
        </w:tabs>
        <w:ind w:left="873"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2042941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3188900">
    <w:abstractNumId w:val="1"/>
  </w:num>
  <w:num w:numId="3" w16cid:durableId="183109740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1879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233"/>
  <w:displayHorizont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30"/>
    <w:rsid w:val="000B4340"/>
    <w:rsid w:val="000F143F"/>
    <w:rsid w:val="00112A30"/>
    <w:rsid w:val="00172176"/>
    <w:rsid w:val="00186939"/>
    <w:rsid w:val="001A6A80"/>
    <w:rsid w:val="00201AFB"/>
    <w:rsid w:val="00245960"/>
    <w:rsid w:val="00256208"/>
    <w:rsid w:val="00265219"/>
    <w:rsid w:val="00290F10"/>
    <w:rsid w:val="003144C2"/>
    <w:rsid w:val="00321312"/>
    <w:rsid w:val="00352CC9"/>
    <w:rsid w:val="00386B94"/>
    <w:rsid w:val="003A530C"/>
    <w:rsid w:val="003B05A9"/>
    <w:rsid w:val="003D54F0"/>
    <w:rsid w:val="003D66B8"/>
    <w:rsid w:val="003E65F3"/>
    <w:rsid w:val="004208FD"/>
    <w:rsid w:val="00451056"/>
    <w:rsid w:val="004D2740"/>
    <w:rsid w:val="00503FB1"/>
    <w:rsid w:val="00547358"/>
    <w:rsid w:val="005A4EE2"/>
    <w:rsid w:val="005B2621"/>
    <w:rsid w:val="005E1F7C"/>
    <w:rsid w:val="006516CC"/>
    <w:rsid w:val="00672771"/>
    <w:rsid w:val="00685F84"/>
    <w:rsid w:val="0068659C"/>
    <w:rsid w:val="00691DCA"/>
    <w:rsid w:val="006952C7"/>
    <w:rsid w:val="006F54F6"/>
    <w:rsid w:val="007035F7"/>
    <w:rsid w:val="00705BE7"/>
    <w:rsid w:val="00723271"/>
    <w:rsid w:val="00746BA6"/>
    <w:rsid w:val="0075176C"/>
    <w:rsid w:val="007A1B90"/>
    <w:rsid w:val="007F6EF9"/>
    <w:rsid w:val="00805279"/>
    <w:rsid w:val="00846552"/>
    <w:rsid w:val="0087119A"/>
    <w:rsid w:val="008A071A"/>
    <w:rsid w:val="008D394F"/>
    <w:rsid w:val="008F7825"/>
    <w:rsid w:val="00975F1C"/>
    <w:rsid w:val="009C6F3C"/>
    <w:rsid w:val="00A40BE4"/>
    <w:rsid w:val="00A712B1"/>
    <w:rsid w:val="00AA6C1B"/>
    <w:rsid w:val="00AF33FF"/>
    <w:rsid w:val="00B702A6"/>
    <w:rsid w:val="00B95487"/>
    <w:rsid w:val="00BB1796"/>
    <w:rsid w:val="00BC104F"/>
    <w:rsid w:val="00BF62C9"/>
    <w:rsid w:val="00C1736D"/>
    <w:rsid w:val="00C711F7"/>
    <w:rsid w:val="00C733A4"/>
    <w:rsid w:val="00C835E8"/>
    <w:rsid w:val="00C86E34"/>
    <w:rsid w:val="00CC5B81"/>
    <w:rsid w:val="00D00430"/>
    <w:rsid w:val="00D20FF3"/>
    <w:rsid w:val="00D834A8"/>
    <w:rsid w:val="00D83720"/>
    <w:rsid w:val="00DE46D2"/>
    <w:rsid w:val="00E211AC"/>
    <w:rsid w:val="00EA2A21"/>
    <w:rsid w:val="00ED733E"/>
    <w:rsid w:val="00F310F8"/>
    <w:rsid w:val="00F5608E"/>
    <w:rsid w:val="00F947F6"/>
    <w:rsid w:val="00F97E27"/>
    <w:rsid w:val="00FC2BC1"/>
    <w:rsid w:val="00FF00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8A300"/>
  <w15:docId w15:val="{9D2ED045-E927-450F-BABD-CE7065A0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2A30"/>
    <w:pPr>
      <w:spacing w:after="200" w:line="276" w:lineRule="auto"/>
    </w:pPr>
    <w:rPr>
      <w:rFonts w:asciiTheme="minorHAnsi" w:hAnsiTheme="minorHAnsi" w:cstheme="minorBidi"/>
      <w:sz w:val="22"/>
      <w:szCs w:val="22"/>
    </w:rPr>
  </w:style>
  <w:style w:type="paragraph" w:styleId="Heading1">
    <w:name w:val="heading 1"/>
    <w:basedOn w:val="Normal"/>
    <w:next w:val="Normal"/>
    <w:qFormat/>
    <w:rsid w:val="00186939"/>
    <w:pPr>
      <w:keepNext/>
      <w:spacing w:before="240" w:after="60"/>
      <w:outlineLvl w:val="0"/>
    </w:pPr>
    <w:rPr>
      <w:rFonts w:cs="Arial"/>
      <w:b/>
      <w:bCs/>
      <w:kern w:val="32"/>
      <w:sz w:val="28"/>
      <w:szCs w:val="32"/>
    </w:rPr>
  </w:style>
  <w:style w:type="paragraph" w:styleId="Heading2">
    <w:name w:val="heading 2"/>
    <w:basedOn w:val="Normal"/>
    <w:next w:val="Normal"/>
    <w:qFormat/>
    <w:rsid w:val="00186939"/>
    <w:pPr>
      <w:keepNext/>
      <w:spacing w:before="240" w:after="60"/>
      <w:outlineLvl w:val="1"/>
    </w:pPr>
    <w:rPr>
      <w:rFonts w:cs="Arial"/>
      <w:b/>
      <w:bCs/>
      <w:iCs/>
      <w:sz w:val="24"/>
      <w:szCs w:val="28"/>
    </w:rPr>
  </w:style>
  <w:style w:type="paragraph" w:styleId="Heading3">
    <w:name w:val="heading 3"/>
    <w:basedOn w:val="Normal"/>
    <w:next w:val="Normal"/>
    <w:qFormat/>
    <w:rsid w:val="00186939"/>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6939"/>
    <w:pPr>
      <w:tabs>
        <w:tab w:val="center" w:pos="4153"/>
        <w:tab w:val="right" w:pos="8306"/>
      </w:tabs>
    </w:pPr>
    <w:rPr>
      <w:sz w:val="16"/>
    </w:rPr>
  </w:style>
  <w:style w:type="paragraph" w:styleId="Footer">
    <w:name w:val="footer"/>
    <w:basedOn w:val="Normal"/>
    <w:rsid w:val="00186939"/>
    <w:pPr>
      <w:tabs>
        <w:tab w:val="center" w:pos="4153"/>
        <w:tab w:val="right" w:pos="8306"/>
      </w:tabs>
      <w:jc w:val="right"/>
    </w:pPr>
    <w:rPr>
      <w:sz w:val="16"/>
    </w:rPr>
  </w:style>
  <w:style w:type="paragraph" w:customStyle="1" w:styleId="Fasteoppl">
    <w:name w:val="Faste oppl"/>
    <w:next w:val="Header"/>
    <w:rsid w:val="00186939"/>
    <w:pPr>
      <w:spacing w:after="110" w:line="220" w:lineRule="exact"/>
      <w:jc w:val="right"/>
    </w:pPr>
    <w:rPr>
      <w:rFonts w:ascii="Arial" w:hAnsi="Arial"/>
      <w:noProof/>
      <w:sz w:val="16"/>
      <w:lang w:eastAsia="en-US"/>
    </w:rPr>
  </w:style>
  <w:style w:type="paragraph" w:customStyle="1" w:styleId="Firstpara">
    <w:name w:val="First para"/>
    <w:basedOn w:val="Normal"/>
    <w:next w:val="Normal"/>
    <w:rsid w:val="000F143F"/>
    <w:pPr>
      <w:spacing w:before="480" w:line="259" w:lineRule="auto"/>
    </w:pPr>
    <w:rPr>
      <w:b/>
    </w:rPr>
  </w:style>
  <w:style w:type="character" w:styleId="PageNumber">
    <w:name w:val="page number"/>
    <w:basedOn w:val="DefaultParagraphFont"/>
    <w:rsid w:val="000F143F"/>
  </w:style>
  <w:style w:type="paragraph" w:customStyle="1" w:styleId="Sti">
    <w:name w:val="Sti"/>
    <w:rsid w:val="000F143F"/>
    <w:pPr>
      <w:jc w:val="right"/>
    </w:pPr>
    <w:rPr>
      <w:rFonts w:ascii="Stone Sans" w:hAnsi="Stone Sans"/>
      <w:caps/>
      <w:noProof/>
      <w:sz w:val="10"/>
      <w:lang w:eastAsia="en-US"/>
    </w:rPr>
  </w:style>
  <w:style w:type="character" w:styleId="Hyperlink">
    <w:name w:val="Hyperlink"/>
    <w:basedOn w:val="DefaultParagraphFont"/>
    <w:rsid w:val="000F143F"/>
    <w:rPr>
      <w:color w:val="0000FF"/>
      <w:u w:val="single"/>
    </w:rPr>
  </w:style>
  <w:style w:type="paragraph" w:styleId="BalloonText">
    <w:name w:val="Balloon Text"/>
    <w:basedOn w:val="Normal"/>
    <w:semiHidden/>
    <w:rsid w:val="00201AFB"/>
    <w:rPr>
      <w:rFonts w:ascii="Tahoma" w:hAnsi="Tahoma" w:cs="Tahoma"/>
      <w:sz w:val="16"/>
      <w:szCs w:val="16"/>
    </w:rPr>
  </w:style>
  <w:style w:type="paragraph" w:styleId="ListParagraph">
    <w:name w:val="List Paragraph"/>
    <w:basedOn w:val="Normal"/>
    <w:qFormat/>
    <w:rsid w:val="00112A30"/>
    <w:pPr>
      <w:ind w:left="720"/>
      <w:contextualSpacing/>
    </w:pPr>
  </w:style>
  <w:style w:type="paragraph" w:customStyle="1" w:styleId="DefaultText">
    <w:name w:val="Default Text"/>
    <w:basedOn w:val="Normal"/>
    <w:rsid w:val="00112A30"/>
    <w:pPr>
      <w:spacing w:after="0" w:line="240" w:lineRule="auto"/>
    </w:pPr>
    <w:rPr>
      <w:rFonts w:ascii="Times New Roman" w:eastAsia="Times New Roman" w:hAnsi="Times New Roman" w:cs="Times New Roman"/>
      <w:szCs w:val="20"/>
      <w:lang w:eastAsia="en-US"/>
    </w:rPr>
  </w:style>
  <w:style w:type="paragraph" w:customStyle="1" w:styleId="Director6thNumberedOutline">
    <w:name w:val="Director 6th Numbered Outline"/>
    <w:basedOn w:val="Normal"/>
    <w:rsid w:val="00112A30"/>
    <w:pPr>
      <w:tabs>
        <w:tab w:val="num" w:pos="360"/>
      </w:tabs>
      <w:spacing w:after="0" w:line="240" w:lineRule="auto"/>
    </w:pPr>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47\AppData\Roaming\Microsoft\Templates\OSL\SKULD\Defence%20E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C31757D3112D46BCD4C8A2970E564C" ma:contentTypeVersion="11" ma:contentTypeDescription="Create a new document." ma:contentTypeScope="" ma:versionID="3ed0971a453dba55d34a29f8517de5a0">
  <xsd:schema xmlns:xsd="http://www.w3.org/2001/XMLSchema" xmlns:xs="http://www.w3.org/2001/XMLSchema" xmlns:p="http://schemas.microsoft.com/office/2006/metadata/properties" xmlns:ns2="6928dc04-59ae-4c4d-8dcf-c46ea36a26e9" xmlns:ns3="b7716219-f1ff-4518-b32f-6f14497b62ec" targetNamespace="http://schemas.microsoft.com/office/2006/metadata/properties" ma:root="true" ma:fieldsID="a0784f855214060efc2e4d615826418c" ns2:_="" ns3:_="">
    <xsd:import namespace="6928dc04-59ae-4c4d-8dcf-c46ea36a26e9"/>
    <xsd:import namespace="b7716219-f1ff-4518-b32f-6f14497b62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8dc04-59ae-4c4d-8dcf-c46ea36a26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716219-f1ff-4518-b32f-6f14497b62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900A2-2B31-45C5-B233-D86AA7C91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8dc04-59ae-4c4d-8dcf-c46ea36a26e9"/>
    <ds:schemaRef ds:uri="b7716219-f1ff-4518-b32f-6f14497b6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A3242-4D25-4906-A78D-96BC51E903A0}">
  <ds:schemaRefs>
    <ds:schemaRef ds:uri="http://schemas.microsoft.com/sharepoint/v3/contenttype/forms"/>
  </ds:schemaRefs>
</ds:datastoreItem>
</file>

<file path=customXml/itemProps3.xml><?xml version="1.0" encoding="utf-8"?>
<ds:datastoreItem xmlns:ds="http://schemas.openxmlformats.org/officeDocument/2006/customXml" ds:itemID="{1D17D0E7-D001-4E62-B0BF-5703154362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Defence Eletter</Template>
  <TotalTime>4</TotalTime>
  <Pages>11</Pages>
  <Words>3674</Words>
  <Characters>18939</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English letter</vt:lpstr>
    </vt:vector>
  </TitlesOfParts>
  <Company>SKULD</Company>
  <LinksUpToDate>false</LinksUpToDate>
  <CharactersWithSpaces>22568</CharactersWithSpaces>
  <SharedDoc>false</SharedDoc>
  <HLinks>
    <vt:vector size="6" baseType="variant">
      <vt:variant>
        <vt:i4>852031</vt:i4>
      </vt:variant>
      <vt:variant>
        <vt:i4>0</vt:i4>
      </vt:variant>
      <vt:variant>
        <vt:i4>0</vt:i4>
      </vt:variant>
      <vt:variant>
        <vt:i4>5</vt:i4>
      </vt:variant>
      <vt:variant>
        <vt:lpwstr>mailto:osl@skuld.com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letter</dc:title>
  <dc:subject/>
  <dc:creator>Daria Avdeeva</dc:creator>
  <cp:keywords/>
  <dc:description/>
  <cp:lastModifiedBy>Daria Avdeeva</cp:lastModifiedBy>
  <cp:revision>4</cp:revision>
  <cp:lastPrinted>2008-08-05T07:24:00Z</cp:lastPrinted>
  <dcterms:created xsi:type="dcterms:W3CDTF">2023-06-13T11:14:00Z</dcterms:created>
  <dcterms:modified xsi:type="dcterms:W3CDTF">2023-06-13T11:18:00Z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0x01010025C31757D3112D46BCD4C8A2970E564C</vt:lpwstr>
  </property>
</Properties>
</file>